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FAEE51" w14:textId="143065E7" w:rsidR="0019131E" w:rsidRDefault="0019131E" w:rsidP="00362A28">
      <w:pPr>
        <w:adjustRightInd w:val="0"/>
        <w:jc w:val="center"/>
        <w:rPr>
          <w:b/>
          <w:caps/>
          <w:color w:val="0070C0"/>
          <w:spacing w:val="20"/>
          <w:sz w:val="32"/>
          <w:szCs w:val="36"/>
          <w:lang w:eastAsia="ru-RU"/>
        </w:rPr>
      </w:pPr>
      <w:bookmarkStart w:id="0" w:name="_GoBack"/>
      <w:bookmarkEnd w:id="0"/>
      <w:r>
        <w:rPr>
          <w:b/>
          <w:caps/>
          <w:noProof/>
          <w:color w:val="0070C0"/>
          <w:spacing w:val="20"/>
          <w:sz w:val="32"/>
          <w:szCs w:val="36"/>
          <w:lang w:eastAsia="ru-RU"/>
        </w:rPr>
        <w:drawing>
          <wp:inline distT="0" distB="0" distL="0" distR="0" wp14:anchorId="4EC4F434" wp14:editId="27E41EB5">
            <wp:extent cx="603548" cy="756000"/>
            <wp:effectExtent l="0" t="0" r="6350" b="6350"/>
            <wp:docPr id="1" name="Рисунок 1" descr="\\srv\Общая\Герб+флаг\Бекасово МО_УТВ_цве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Общая\Герб+флаг\Бекасово МО_УТВ_цвет.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548" cy="756000"/>
                    </a:xfrm>
                    <a:prstGeom prst="rect">
                      <a:avLst/>
                    </a:prstGeom>
                    <a:noFill/>
                    <a:ln>
                      <a:noFill/>
                    </a:ln>
                  </pic:spPr>
                </pic:pic>
              </a:graphicData>
            </a:graphic>
          </wp:inline>
        </w:drawing>
      </w:r>
    </w:p>
    <w:p w14:paraId="053CEA73" w14:textId="77777777" w:rsidR="00362A28" w:rsidRPr="00362A28" w:rsidRDefault="00362A28" w:rsidP="00362A28">
      <w:pPr>
        <w:adjustRightInd w:val="0"/>
        <w:jc w:val="center"/>
        <w:rPr>
          <w:b/>
          <w:caps/>
          <w:color w:val="0070C0"/>
          <w:spacing w:val="20"/>
          <w:sz w:val="32"/>
          <w:szCs w:val="36"/>
          <w:lang w:eastAsia="ru-RU"/>
        </w:rPr>
      </w:pPr>
      <w:r w:rsidRPr="00362A28">
        <w:rPr>
          <w:b/>
          <w:caps/>
          <w:color w:val="0070C0"/>
          <w:spacing w:val="20"/>
          <w:sz w:val="32"/>
          <w:szCs w:val="36"/>
          <w:lang w:eastAsia="ru-RU"/>
        </w:rPr>
        <w:t>аппарат Совета депутатов</w:t>
      </w:r>
    </w:p>
    <w:p w14:paraId="0CFAED23" w14:textId="77777777" w:rsidR="00362A28" w:rsidRPr="00362A28" w:rsidRDefault="00362A28" w:rsidP="00362A28">
      <w:pPr>
        <w:adjustRightInd w:val="0"/>
        <w:spacing w:before="60"/>
        <w:jc w:val="center"/>
        <w:rPr>
          <w:b/>
          <w:i/>
          <w:iCs/>
          <w:caps/>
          <w:color w:val="0070C0"/>
          <w:sz w:val="24"/>
          <w:szCs w:val="28"/>
          <w:lang w:eastAsia="ru-RU"/>
        </w:rPr>
      </w:pPr>
      <w:r w:rsidRPr="00362A28">
        <w:rPr>
          <w:b/>
          <w:caps/>
          <w:color w:val="0070C0"/>
          <w:sz w:val="24"/>
          <w:szCs w:val="28"/>
          <w:lang w:eastAsia="ru-RU"/>
        </w:rPr>
        <w:t>внутригородского муниципального образования – муниципального округа</w:t>
      </w:r>
      <w:r w:rsidRPr="00362A28">
        <w:rPr>
          <w:b/>
          <w:i/>
          <w:iCs/>
          <w:caps/>
          <w:color w:val="0070C0"/>
          <w:sz w:val="24"/>
          <w:szCs w:val="28"/>
          <w:lang w:eastAsia="ru-RU"/>
        </w:rPr>
        <w:t xml:space="preserve"> </w:t>
      </w:r>
    </w:p>
    <w:p w14:paraId="11680367" w14:textId="77777777" w:rsidR="00362A28" w:rsidRPr="00362A28" w:rsidRDefault="00362A28" w:rsidP="00362A28">
      <w:pPr>
        <w:adjustRightInd w:val="0"/>
        <w:spacing w:before="60"/>
        <w:jc w:val="center"/>
        <w:rPr>
          <w:b/>
          <w:caps/>
          <w:color w:val="0070C0"/>
          <w:sz w:val="24"/>
          <w:szCs w:val="24"/>
          <w:lang w:eastAsia="ru-RU"/>
        </w:rPr>
      </w:pPr>
      <w:r w:rsidRPr="00362A28">
        <w:rPr>
          <w:b/>
          <w:caps/>
          <w:color w:val="0070C0"/>
          <w:sz w:val="24"/>
          <w:szCs w:val="24"/>
          <w:lang w:eastAsia="ru-RU"/>
        </w:rPr>
        <w:t xml:space="preserve">Бекасово </w:t>
      </w:r>
    </w:p>
    <w:p w14:paraId="5E5735EC" w14:textId="77777777" w:rsidR="00362A28" w:rsidRPr="00362A28" w:rsidRDefault="00362A28" w:rsidP="00362A28">
      <w:pPr>
        <w:adjustRightInd w:val="0"/>
        <w:spacing w:before="60"/>
        <w:jc w:val="center"/>
        <w:rPr>
          <w:b/>
          <w:caps/>
          <w:color w:val="0070C0"/>
          <w:sz w:val="24"/>
          <w:szCs w:val="28"/>
          <w:lang w:eastAsia="ru-RU"/>
        </w:rPr>
      </w:pPr>
      <w:r w:rsidRPr="00362A28">
        <w:rPr>
          <w:b/>
          <w:caps/>
          <w:color w:val="0070C0"/>
          <w:sz w:val="24"/>
          <w:szCs w:val="28"/>
          <w:lang w:eastAsia="ru-RU"/>
        </w:rPr>
        <w:t>в городе МОскве</w:t>
      </w:r>
    </w:p>
    <w:p w14:paraId="52BC7EB7" w14:textId="77777777" w:rsidR="00362A28" w:rsidRPr="00362A28" w:rsidRDefault="00362A28" w:rsidP="00362A28">
      <w:pPr>
        <w:adjustRightInd w:val="0"/>
        <w:jc w:val="center"/>
        <w:rPr>
          <w:rFonts w:eastAsia="Calibri"/>
          <w:b/>
          <w:bCs/>
          <w:color w:val="0070C0"/>
          <w:sz w:val="28"/>
          <w:szCs w:val="28"/>
          <w:lang w:eastAsia="ru-RU"/>
        </w:rPr>
      </w:pPr>
    </w:p>
    <w:p w14:paraId="24562679" w14:textId="77777777" w:rsidR="00362A28" w:rsidRPr="00362A28" w:rsidRDefault="00362A28" w:rsidP="00362A28">
      <w:pPr>
        <w:adjustRightInd w:val="0"/>
        <w:jc w:val="center"/>
        <w:rPr>
          <w:rFonts w:eastAsia="Calibri"/>
          <w:b/>
          <w:bCs/>
          <w:color w:val="0070C0"/>
          <w:sz w:val="32"/>
          <w:szCs w:val="32"/>
          <w:lang w:eastAsia="ru-RU"/>
        </w:rPr>
      </w:pPr>
      <w:r w:rsidRPr="00362A28">
        <w:rPr>
          <w:rFonts w:eastAsia="Calibri"/>
          <w:b/>
          <w:bCs/>
          <w:color w:val="0070C0"/>
          <w:sz w:val="32"/>
          <w:szCs w:val="32"/>
          <w:lang w:eastAsia="ru-RU"/>
        </w:rPr>
        <w:t>ПОСТАНОВЛЕНИЕ</w:t>
      </w:r>
    </w:p>
    <w:p w14:paraId="180EAA54" w14:textId="77777777" w:rsidR="00362A28" w:rsidRPr="00362A28" w:rsidRDefault="00362A28" w:rsidP="00362A28">
      <w:pPr>
        <w:widowControl/>
        <w:adjustRightInd w:val="0"/>
        <w:jc w:val="both"/>
        <w:rPr>
          <w:rFonts w:cs="Arial"/>
          <w:sz w:val="24"/>
          <w:szCs w:val="24"/>
          <w:lang w:eastAsia="ru-RU"/>
        </w:rPr>
      </w:pPr>
    </w:p>
    <w:p w14:paraId="05A91F1A" w14:textId="77777777" w:rsidR="00362A28" w:rsidRPr="00362A28" w:rsidRDefault="00362A28" w:rsidP="00362A28">
      <w:pPr>
        <w:widowControl/>
        <w:adjustRightInd w:val="0"/>
        <w:jc w:val="both"/>
        <w:rPr>
          <w:rFonts w:cs="Arial"/>
          <w:sz w:val="24"/>
          <w:szCs w:val="24"/>
          <w:lang w:eastAsia="ru-RU"/>
        </w:rPr>
      </w:pPr>
    </w:p>
    <w:p w14:paraId="441ADFF8" w14:textId="15A5385B" w:rsidR="00362A28" w:rsidRPr="00362A28" w:rsidRDefault="004805AB" w:rsidP="00362A28">
      <w:pPr>
        <w:widowControl/>
        <w:tabs>
          <w:tab w:val="left" w:pos="8163"/>
        </w:tabs>
        <w:adjustRightInd w:val="0"/>
        <w:jc w:val="both"/>
        <w:rPr>
          <w:rFonts w:cs="Arial"/>
          <w:sz w:val="28"/>
          <w:szCs w:val="28"/>
          <w:lang w:eastAsia="ru-RU"/>
        </w:rPr>
      </w:pPr>
      <w:r w:rsidRPr="004B311D">
        <w:rPr>
          <w:rFonts w:cs="Arial"/>
          <w:sz w:val="28"/>
          <w:szCs w:val="28"/>
          <w:lang w:eastAsia="ru-RU"/>
        </w:rPr>
        <w:t xml:space="preserve"> </w:t>
      </w:r>
      <w:r w:rsidR="00996950">
        <w:rPr>
          <w:rFonts w:cs="Arial"/>
          <w:sz w:val="28"/>
          <w:szCs w:val="28"/>
          <w:lang w:eastAsia="ru-RU"/>
        </w:rPr>
        <w:t>23</w:t>
      </w:r>
      <w:r w:rsidR="00937E12">
        <w:rPr>
          <w:rFonts w:cs="Arial"/>
          <w:sz w:val="28"/>
          <w:szCs w:val="28"/>
          <w:lang w:eastAsia="ru-RU"/>
        </w:rPr>
        <w:t xml:space="preserve"> </w:t>
      </w:r>
      <w:r w:rsidR="000B457F">
        <w:rPr>
          <w:rFonts w:cs="Arial"/>
          <w:sz w:val="28"/>
          <w:szCs w:val="28"/>
          <w:lang w:eastAsia="ru-RU"/>
        </w:rPr>
        <w:t>июн</w:t>
      </w:r>
      <w:r w:rsidR="00937E12">
        <w:rPr>
          <w:rFonts w:cs="Arial"/>
          <w:sz w:val="28"/>
          <w:szCs w:val="28"/>
          <w:lang w:eastAsia="ru-RU"/>
        </w:rPr>
        <w:t xml:space="preserve">я </w:t>
      </w:r>
      <w:r w:rsidR="00362A28" w:rsidRPr="004B311D">
        <w:rPr>
          <w:rFonts w:cs="Arial"/>
          <w:sz w:val="28"/>
          <w:szCs w:val="28"/>
          <w:lang w:eastAsia="ru-RU"/>
        </w:rPr>
        <w:t>202</w:t>
      </w:r>
      <w:r w:rsidR="004B311D" w:rsidRPr="004B311D">
        <w:rPr>
          <w:rFonts w:cs="Arial"/>
          <w:sz w:val="28"/>
          <w:szCs w:val="28"/>
          <w:lang w:eastAsia="ru-RU"/>
        </w:rPr>
        <w:t>6</w:t>
      </w:r>
      <w:r w:rsidR="00362A28" w:rsidRPr="004B311D">
        <w:rPr>
          <w:rFonts w:cs="Arial"/>
          <w:sz w:val="28"/>
          <w:szCs w:val="28"/>
          <w:lang w:eastAsia="ru-RU"/>
        </w:rPr>
        <w:t xml:space="preserve"> года</w:t>
      </w:r>
      <w:r w:rsidR="00362A28" w:rsidRPr="004B311D">
        <w:rPr>
          <w:rFonts w:cs="Arial"/>
          <w:sz w:val="28"/>
          <w:szCs w:val="28"/>
          <w:lang w:eastAsia="ru-RU"/>
        </w:rPr>
        <w:tab/>
      </w:r>
      <w:r w:rsidR="00996950">
        <w:rPr>
          <w:rFonts w:cs="Arial"/>
          <w:sz w:val="28"/>
          <w:szCs w:val="28"/>
          <w:lang w:eastAsia="ru-RU"/>
        </w:rPr>
        <w:t xml:space="preserve">  </w:t>
      </w:r>
      <w:r w:rsidR="00362A28" w:rsidRPr="004B311D">
        <w:rPr>
          <w:rFonts w:cs="Arial"/>
          <w:sz w:val="28"/>
          <w:szCs w:val="28"/>
          <w:lang w:eastAsia="ru-RU"/>
        </w:rPr>
        <w:t xml:space="preserve">№ </w:t>
      </w:r>
      <w:r w:rsidR="00492378">
        <w:rPr>
          <w:rFonts w:cs="Arial"/>
          <w:sz w:val="28"/>
          <w:szCs w:val="28"/>
          <w:lang w:eastAsia="ru-RU"/>
        </w:rPr>
        <w:t>3</w:t>
      </w:r>
      <w:r w:rsidR="00996950">
        <w:rPr>
          <w:rFonts w:cs="Arial"/>
          <w:sz w:val="28"/>
          <w:szCs w:val="28"/>
          <w:lang w:eastAsia="ru-RU"/>
        </w:rPr>
        <w:t>0</w:t>
      </w:r>
    </w:p>
    <w:p w14:paraId="560EF76C" w14:textId="77777777" w:rsidR="00362A28" w:rsidRDefault="00362A28" w:rsidP="00362A28">
      <w:pPr>
        <w:widowControl/>
        <w:adjustRightInd w:val="0"/>
        <w:ind w:right="4682"/>
        <w:jc w:val="both"/>
        <w:rPr>
          <w:sz w:val="28"/>
          <w:szCs w:val="28"/>
          <w:lang w:eastAsia="ru-RU"/>
        </w:rPr>
      </w:pPr>
    </w:p>
    <w:p w14:paraId="1736CB45" w14:textId="77777777" w:rsidR="00362A28" w:rsidRDefault="00362A28" w:rsidP="00362A28">
      <w:pPr>
        <w:widowControl/>
        <w:adjustRightInd w:val="0"/>
        <w:ind w:right="4682"/>
        <w:jc w:val="both"/>
        <w:rPr>
          <w:sz w:val="28"/>
          <w:szCs w:val="28"/>
          <w:lang w:eastAsia="ru-RU"/>
        </w:rPr>
      </w:pPr>
    </w:p>
    <w:p w14:paraId="2C20D229" w14:textId="093949D2" w:rsidR="00362A28" w:rsidRPr="00362A28" w:rsidRDefault="00362A28" w:rsidP="00BB5B78">
      <w:pPr>
        <w:widowControl/>
        <w:adjustRightInd w:val="0"/>
        <w:ind w:right="5105"/>
        <w:jc w:val="both"/>
        <w:rPr>
          <w:b/>
          <w:sz w:val="28"/>
          <w:szCs w:val="28"/>
          <w:lang w:eastAsia="ru-RU"/>
        </w:rPr>
      </w:pPr>
      <w:r w:rsidRPr="00362A28">
        <w:rPr>
          <w:b/>
          <w:sz w:val="28"/>
          <w:szCs w:val="28"/>
          <w:lang w:eastAsia="ru-RU"/>
        </w:rPr>
        <w:t>Об утверждении Порядка</w:t>
      </w:r>
      <w:r>
        <w:rPr>
          <w:b/>
          <w:sz w:val="28"/>
          <w:szCs w:val="28"/>
          <w:lang w:eastAsia="ru-RU"/>
        </w:rPr>
        <w:t xml:space="preserve"> списания объектов основных средств, находящихся на балансе аппарата Совета депутатов внутригородского муниципального образования – муниципального округа Бекасово</w:t>
      </w:r>
      <w:r w:rsidR="00BB5B78">
        <w:rPr>
          <w:b/>
          <w:sz w:val="28"/>
          <w:szCs w:val="28"/>
          <w:lang w:eastAsia="ru-RU"/>
        </w:rPr>
        <w:t xml:space="preserve"> </w:t>
      </w:r>
      <w:r>
        <w:rPr>
          <w:b/>
          <w:sz w:val="28"/>
          <w:szCs w:val="28"/>
          <w:lang w:eastAsia="ru-RU"/>
        </w:rPr>
        <w:t>в городе Москве</w:t>
      </w:r>
    </w:p>
    <w:p w14:paraId="022B3C4D" w14:textId="77777777" w:rsidR="00AB7488" w:rsidRDefault="00AB7488" w:rsidP="00E33359">
      <w:pPr>
        <w:pStyle w:val="a3"/>
        <w:spacing w:line="276" w:lineRule="auto"/>
        <w:ind w:left="0"/>
        <w:jc w:val="left"/>
      </w:pPr>
    </w:p>
    <w:p w14:paraId="312BFB37" w14:textId="68AA7B96" w:rsidR="00067BBB" w:rsidRDefault="00BA3B34" w:rsidP="00067BBB">
      <w:pPr>
        <w:pStyle w:val="a3"/>
        <w:ind w:right="136" w:firstLine="707"/>
        <w:rPr>
          <w:b/>
        </w:rPr>
      </w:pPr>
      <w:r w:rsidRPr="00067BBB">
        <w:t xml:space="preserve">В соответствии с </w:t>
      </w:r>
      <w:r w:rsidR="004A0DF3">
        <w:t xml:space="preserve">Бюджетным кодексом Российской Федерации, </w:t>
      </w:r>
      <w:r w:rsidR="006708DC" w:rsidRPr="00067BBB">
        <w:rPr>
          <w:iCs/>
        </w:rPr>
        <w:t>Приказ</w:t>
      </w:r>
      <w:r w:rsidR="00067BBB" w:rsidRPr="00067BBB">
        <w:rPr>
          <w:iCs/>
        </w:rPr>
        <w:t>а</w:t>
      </w:r>
      <w:r w:rsidR="006708DC" w:rsidRPr="00067BBB">
        <w:rPr>
          <w:iCs/>
        </w:rPr>
        <w:t>м</w:t>
      </w:r>
      <w:r w:rsidR="00067BBB" w:rsidRPr="00067BBB">
        <w:rPr>
          <w:iCs/>
        </w:rPr>
        <w:t>и</w:t>
      </w:r>
      <w:r w:rsidR="006708DC" w:rsidRPr="00067BBB">
        <w:rPr>
          <w:iCs/>
        </w:rPr>
        <w:t xml:space="preserve"> Министерства финансов Российской Федерации от </w:t>
      </w:r>
      <w:smartTag w:uri="urn:schemas-microsoft-com:office:smarttags" w:element="date">
        <w:smartTagPr>
          <w:attr w:name="Year" w:val="2020"/>
          <w:attr w:name="Day" w:val="17"/>
          <w:attr w:name="Month" w:val="9"/>
          <w:attr w:name="ls" w:val="trans"/>
        </w:smartTagPr>
        <w:r w:rsidR="006708DC" w:rsidRPr="00067BBB">
          <w:rPr>
            <w:iCs/>
          </w:rPr>
          <w:t>17</w:t>
        </w:r>
        <w:r w:rsidR="00067BBB" w:rsidRPr="00067BBB">
          <w:rPr>
            <w:iCs/>
          </w:rPr>
          <w:t xml:space="preserve"> сентября </w:t>
        </w:r>
        <w:r w:rsidR="006708DC" w:rsidRPr="00067BBB">
          <w:rPr>
            <w:iCs/>
          </w:rPr>
          <w:t>2020</w:t>
        </w:r>
        <w:r w:rsidR="00067BBB" w:rsidRPr="00067BBB">
          <w:rPr>
            <w:iCs/>
          </w:rPr>
          <w:t xml:space="preserve"> года</w:t>
        </w:r>
      </w:smartTag>
      <w:r w:rsidR="006708DC" w:rsidRPr="00067BBB">
        <w:rPr>
          <w:iCs/>
        </w:rPr>
        <w:t xml:space="preserve"> </w:t>
      </w:r>
      <w:r w:rsidR="00067BBB" w:rsidRPr="00067BBB">
        <w:rPr>
          <w:iCs/>
        </w:rPr>
        <w:t>№</w:t>
      </w:r>
      <w:r w:rsidR="006708DC" w:rsidRPr="00067BBB">
        <w:rPr>
          <w:iCs/>
        </w:rPr>
        <w:t xml:space="preserve"> 204н «Об утверждении Федеральных стандартов бу</w:t>
      </w:r>
      <w:r w:rsidR="00067BBB" w:rsidRPr="00067BBB">
        <w:rPr>
          <w:iCs/>
        </w:rPr>
        <w:t>хгалтерского учета ФСБУ 6/2020 «</w:t>
      </w:r>
      <w:r w:rsidR="006708DC" w:rsidRPr="00067BBB">
        <w:rPr>
          <w:iCs/>
        </w:rPr>
        <w:t>Основные средства</w:t>
      </w:r>
      <w:r w:rsidR="00067BBB" w:rsidRPr="00067BBB">
        <w:rPr>
          <w:iCs/>
        </w:rPr>
        <w:t>» и ФСБУ 26/2020 «</w:t>
      </w:r>
      <w:r w:rsidR="006708DC" w:rsidRPr="00067BBB">
        <w:rPr>
          <w:iCs/>
        </w:rPr>
        <w:t>Капитальные вложения</w:t>
      </w:r>
      <w:r w:rsidR="00067BBB" w:rsidRPr="00067BBB">
        <w:rPr>
          <w:iCs/>
        </w:rPr>
        <w:t>»,</w:t>
      </w:r>
      <w:r w:rsidR="006708DC" w:rsidRPr="00067BBB">
        <w:rPr>
          <w:iCs/>
        </w:rPr>
        <w:t xml:space="preserve"> </w:t>
      </w:r>
      <w:r w:rsidR="00067BBB" w:rsidRPr="00067BBB">
        <w:t xml:space="preserve">от </w:t>
      </w:r>
      <w:smartTag w:uri="urn:schemas-microsoft-com:office:smarttags" w:element="date">
        <w:smartTagPr>
          <w:attr w:name="Year" w:val="2021"/>
          <w:attr w:name="Day" w:val="15"/>
          <w:attr w:name="Month" w:val="4"/>
          <w:attr w:name="ls" w:val="trans"/>
        </w:smartTagPr>
        <w:r w:rsidR="00067BBB" w:rsidRPr="00067BBB">
          <w:t>15 апреля 2021 года</w:t>
        </w:r>
      </w:smartTag>
      <w:r w:rsidR="00067BBB" w:rsidRPr="00067BBB">
        <w:t xml:space="preserve"> № 61н «Об утверждении унифицированных форм электронных документов бухгалтерского учета, применяемых при ведении бухгалтерского учета, бухгалтерского учета государственных (муниципальных) учреждений, и методических указаний по </w:t>
      </w:r>
      <w:r w:rsidR="00F62B10">
        <w:t xml:space="preserve">их формированию и применению», </w:t>
      </w:r>
      <w:r w:rsidR="006708DC" w:rsidRPr="00067BBB">
        <w:rPr>
          <w:iCs/>
        </w:rPr>
        <w:t xml:space="preserve">от </w:t>
      </w:r>
      <w:smartTag w:uri="urn:schemas-microsoft-com:office:smarttags" w:element="date">
        <w:smartTagPr>
          <w:attr w:name="Year" w:val="2024"/>
          <w:attr w:name="Day" w:val="30"/>
          <w:attr w:name="Month" w:val="8"/>
          <w:attr w:name="ls" w:val="trans"/>
        </w:smartTagPr>
        <w:r w:rsidR="006708DC" w:rsidRPr="00067BBB">
          <w:rPr>
            <w:iCs/>
          </w:rPr>
          <w:t>30 августа 2024 г</w:t>
        </w:r>
        <w:r w:rsidR="00067BBB" w:rsidRPr="00067BBB">
          <w:rPr>
            <w:iCs/>
          </w:rPr>
          <w:t>ода</w:t>
        </w:r>
      </w:smartTag>
      <w:r w:rsidR="006708DC" w:rsidRPr="00067BBB">
        <w:rPr>
          <w:iCs/>
        </w:rPr>
        <w:t xml:space="preserve"> № 121н «Об утверждении Федерального стандарта бухгалтерского </w:t>
      </w:r>
      <w:r w:rsidR="004A0DF3">
        <w:rPr>
          <w:iCs/>
        </w:rPr>
        <w:t>учета государственных финансов «</w:t>
      </w:r>
      <w:r w:rsidR="006708DC" w:rsidRPr="00067BBB">
        <w:rPr>
          <w:iCs/>
        </w:rPr>
        <w:t>Единый план счетов бухгалтерского учета государственных финансов</w:t>
      </w:r>
      <w:r w:rsidR="00F62B10">
        <w:rPr>
          <w:iCs/>
        </w:rPr>
        <w:t>»</w:t>
      </w:r>
      <w:r w:rsidR="00F62B10">
        <w:t xml:space="preserve">, </w:t>
      </w:r>
      <w:r w:rsidR="004A0DF3">
        <w:t xml:space="preserve">пунктом 5 </w:t>
      </w:r>
      <w:r w:rsidR="004A0DF3" w:rsidRPr="004A0DF3">
        <w:t>Порядк</w:t>
      </w:r>
      <w:r w:rsidR="002F61D4">
        <w:t>а</w:t>
      </w:r>
      <w:r w:rsidR="004A0DF3" w:rsidRPr="004A0DF3">
        <w:t xml:space="preserve"> управления и распоряжения имуществом, находящ</w:t>
      </w:r>
      <w:r w:rsidR="002F61D4">
        <w:t>е</w:t>
      </w:r>
      <w:r w:rsidR="004A0DF3" w:rsidRPr="004A0DF3">
        <w:t>мся в муниципальной собственности внутригородского муниципального образования – муниципального округа Бекасово в городе Москве</w:t>
      </w:r>
      <w:r w:rsidR="004A0DF3">
        <w:t>, утвержденным решением Совета депутатов внутригородского муниципального образования – муниципального округа Бекасово в городе Москве от 23 января 2025 года № 10/02,</w:t>
      </w:r>
      <w:r w:rsidR="004A0DF3" w:rsidRPr="004A0DF3">
        <w:t xml:space="preserve"> </w:t>
      </w:r>
      <w:r w:rsidRPr="003A6D06">
        <w:rPr>
          <w:b/>
        </w:rPr>
        <w:t xml:space="preserve">аппарат Совета депутатов </w:t>
      </w:r>
      <w:r w:rsidR="00880C89" w:rsidRPr="003A6D06">
        <w:rPr>
          <w:b/>
        </w:rPr>
        <w:t xml:space="preserve">внутригородского муниципального образования - муниципального округа Бекасово в городе Москве </w:t>
      </w:r>
      <w:r w:rsidRPr="003A6D06">
        <w:rPr>
          <w:b/>
        </w:rPr>
        <w:t>постановил:</w:t>
      </w:r>
    </w:p>
    <w:p w14:paraId="3254DF2A" w14:textId="338C554E" w:rsidR="00067BBB" w:rsidRDefault="00067BBB" w:rsidP="00067BBB">
      <w:pPr>
        <w:pStyle w:val="a3"/>
        <w:ind w:right="136" w:firstLine="707"/>
      </w:pPr>
      <w:r>
        <w:t>1.</w:t>
      </w:r>
      <w:r w:rsidR="002F61D4">
        <w:t> </w:t>
      </w:r>
      <w:r w:rsidR="00BA3B34">
        <w:t xml:space="preserve">Утвердить Порядок списания объектов основных средств, находящихся на балансе аппарата </w:t>
      </w:r>
      <w:r w:rsidR="00880C89">
        <w:t>С</w:t>
      </w:r>
      <w:r w:rsidR="003A6D06">
        <w:t>овета депутатов внутригородского муниципального образования – муниципального округа Бекасово в городе Москве</w:t>
      </w:r>
      <w:r w:rsidR="00BA3B34">
        <w:t xml:space="preserve"> согласно приложению.</w:t>
      </w:r>
    </w:p>
    <w:p w14:paraId="3929468D" w14:textId="2A0682A8" w:rsidR="0019131E" w:rsidRDefault="0019131E" w:rsidP="00067BBB">
      <w:pPr>
        <w:pStyle w:val="a3"/>
        <w:ind w:right="136" w:firstLine="707"/>
      </w:pPr>
      <w:r>
        <w:lastRenderedPageBreak/>
        <w:t>2.</w:t>
      </w:r>
      <w:r w:rsidR="00937E12">
        <w:t> </w:t>
      </w:r>
      <w:r w:rsidR="00937E12" w:rsidRPr="00937E12">
        <w:rPr>
          <w:lang w:eastAsia="ru-RU"/>
        </w:rPr>
        <w:t xml:space="preserve">Опубликовать настоящее </w:t>
      </w:r>
      <w:r w:rsidR="00937E12">
        <w:rPr>
          <w:lang w:eastAsia="ru-RU"/>
        </w:rPr>
        <w:t>постановление</w:t>
      </w:r>
      <w:r w:rsidR="00937E12" w:rsidRPr="00937E12">
        <w:rPr>
          <w:lang w:eastAsia="ru-RU"/>
        </w:rPr>
        <w:t xml:space="preserve"> </w:t>
      </w:r>
      <w:r w:rsidR="00937E12" w:rsidRPr="00937E12">
        <w:rPr>
          <w:iCs/>
          <w:lang w:eastAsia="ru-RU"/>
        </w:rPr>
        <w:t>в сетевом издании «Московский муниципальный вестник» и разместить на официальном сайте органов местного самоуправления – внутригородского муниципального образования – муниципального округа Бекасово в городе Москве в информационно-телекоммуникационной сети «Интернет» (https://mobekasovo.ru/)</w:t>
      </w:r>
      <w:r w:rsidR="00937E12" w:rsidRPr="00937E12">
        <w:rPr>
          <w:lang w:eastAsia="ru-RU"/>
        </w:rPr>
        <w:t>.</w:t>
      </w:r>
    </w:p>
    <w:p w14:paraId="20C4D4E4" w14:textId="10EA262E" w:rsidR="00AB7488" w:rsidRDefault="0019131E" w:rsidP="00067BBB">
      <w:pPr>
        <w:pStyle w:val="a3"/>
        <w:ind w:right="136" w:firstLine="707"/>
      </w:pPr>
      <w:r>
        <w:t>3</w:t>
      </w:r>
      <w:r w:rsidR="00067BBB">
        <w:t xml:space="preserve">. </w:t>
      </w:r>
      <w:r w:rsidR="00BA3B34">
        <w:t xml:space="preserve">Контроль за выполнением настоящего постановления возложить на главу </w:t>
      </w:r>
      <w:r w:rsidR="003A6D06">
        <w:t xml:space="preserve">внутригородского муниципального образования - </w:t>
      </w:r>
      <w:r w:rsidR="00BA3B34">
        <w:t xml:space="preserve">муниципального округа </w:t>
      </w:r>
      <w:r w:rsidR="00880C89">
        <w:t>Бекасово</w:t>
      </w:r>
      <w:r w:rsidR="00BA3B34">
        <w:t xml:space="preserve"> </w:t>
      </w:r>
      <w:r w:rsidR="003A6D06">
        <w:t xml:space="preserve">в городе Москве </w:t>
      </w:r>
      <w:r w:rsidR="00880C89">
        <w:t>Колокольчикову О.Д.</w:t>
      </w:r>
    </w:p>
    <w:p w14:paraId="26F39E14" w14:textId="77777777" w:rsidR="00AB7488" w:rsidRDefault="00AB7488" w:rsidP="00E33359">
      <w:pPr>
        <w:pStyle w:val="a3"/>
        <w:spacing w:line="276" w:lineRule="auto"/>
        <w:ind w:left="0"/>
        <w:jc w:val="left"/>
      </w:pPr>
    </w:p>
    <w:p w14:paraId="03D8534D" w14:textId="77777777" w:rsidR="0019131E" w:rsidRDefault="0019131E" w:rsidP="00E33359">
      <w:pPr>
        <w:pStyle w:val="a3"/>
        <w:spacing w:line="276" w:lineRule="auto"/>
        <w:ind w:left="0"/>
        <w:jc w:val="left"/>
      </w:pPr>
    </w:p>
    <w:p w14:paraId="6B0433DD" w14:textId="77777777" w:rsidR="00D659C3" w:rsidRPr="003A6D06" w:rsidRDefault="00D659C3" w:rsidP="003A6D06">
      <w:pPr>
        <w:jc w:val="both"/>
        <w:rPr>
          <w:b/>
          <w:sz w:val="28"/>
          <w:szCs w:val="28"/>
        </w:rPr>
      </w:pPr>
      <w:r w:rsidRPr="003A6D06">
        <w:rPr>
          <w:b/>
          <w:sz w:val="28"/>
          <w:szCs w:val="28"/>
        </w:rPr>
        <w:t>Глава внутригородского муниципального</w:t>
      </w:r>
      <w:r w:rsidR="003A6D06" w:rsidRPr="003A6D06">
        <w:rPr>
          <w:b/>
          <w:sz w:val="28"/>
          <w:szCs w:val="28"/>
        </w:rPr>
        <w:t xml:space="preserve"> образования -</w:t>
      </w:r>
    </w:p>
    <w:p w14:paraId="1B4693E2" w14:textId="77777777" w:rsidR="00D659C3" w:rsidRPr="003A6D06" w:rsidRDefault="00D659C3" w:rsidP="003A6D06">
      <w:pPr>
        <w:jc w:val="both"/>
        <w:rPr>
          <w:b/>
          <w:sz w:val="28"/>
          <w:szCs w:val="28"/>
        </w:rPr>
      </w:pPr>
      <w:r w:rsidRPr="003A6D06">
        <w:rPr>
          <w:b/>
          <w:sz w:val="28"/>
          <w:szCs w:val="28"/>
        </w:rPr>
        <w:t xml:space="preserve">муниципального округа </w:t>
      </w:r>
      <w:r w:rsidR="003A6D06" w:rsidRPr="003A6D06">
        <w:rPr>
          <w:b/>
          <w:sz w:val="28"/>
          <w:szCs w:val="28"/>
        </w:rPr>
        <w:t>Бекасово</w:t>
      </w:r>
    </w:p>
    <w:p w14:paraId="7DA3FC78" w14:textId="77777777" w:rsidR="00D659C3" w:rsidRDefault="00D659C3" w:rsidP="003A6D06">
      <w:pPr>
        <w:jc w:val="both"/>
        <w:rPr>
          <w:b/>
          <w:sz w:val="28"/>
          <w:szCs w:val="28"/>
        </w:rPr>
      </w:pPr>
      <w:r w:rsidRPr="003A6D06">
        <w:rPr>
          <w:b/>
          <w:sz w:val="28"/>
          <w:szCs w:val="28"/>
        </w:rPr>
        <w:t xml:space="preserve">в городе Москве                                                 </w:t>
      </w:r>
      <w:r w:rsidR="003A6D06">
        <w:rPr>
          <w:b/>
          <w:sz w:val="28"/>
          <w:szCs w:val="28"/>
        </w:rPr>
        <w:t xml:space="preserve">               </w:t>
      </w:r>
      <w:r w:rsidRPr="003A6D06">
        <w:rPr>
          <w:b/>
          <w:sz w:val="28"/>
          <w:szCs w:val="28"/>
        </w:rPr>
        <w:t xml:space="preserve">  О.Д. Колокольчикова</w:t>
      </w:r>
    </w:p>
    <w:p w14:paraId="151886B6" w14:textId="77777777" w:rsidR="00586EC4" w:rsidRPr="003A6D06" w:rsidRDefault="00586EC4" w:rsidP="003A6D06">
      <w:pPr>
        <w:jc w:val="both"/>
        <w:rPr>
          <w:b/>
          <w:sz w:val="28"/>
          <w:szCs w:val="28"/>
        </w:rPr>
      </w:pPr>
    </w:p>
    <w:p w14:paraId="4AD17F8A" w14:textId="77777777" w:rsidR="00AB7488" w:rsidRDefault="00AB7488" w:rsidP="00E33359">
      <w:pPr>
        <w:spacing w:line="276" w:lineRule="auto"/>
        <w:jc w:val="both"/>
        <w:rPr>
          <w:b/>
          <w:sz w:val="28"/>
        </w:rPr>
        <w:sectPr w:rsidR="00AB7488" w:rsidSect="0019131E">
          <w:headerReference w:type="default" r:id="rId9"/>
          <w:type w:val="continuous"/>
          <w:pgSz w:w="11910" w:h="16840"/>
          <w:pgMar w:top="567" w:right="851" w:bottom="1134" w:left="1418" w:header="720" w:footer="720" w:gutter="0"/>
          <w:cols w:space="720"/>
          <w:titlePg/>
          <w:docGrid w:linePitch="299"/>
        </w:sectPr>
      </w:pPr>
    </w:p>
    <w:p w14:paraId="791361C0" w14:textId="77777777" w:rsidR="004B311D" w:rsidRDefault="00BA3B34" w:rsidP="009D277A">
      <w:pPr>
        <w:pStyle w:val="a3"/>
        <w:ind w:left="5103" w:right="2"/>
      </w:pPr>
      <w:r>
        <w:lastRenderedPageBreak/>
        <w:t xml:space="preserve">Приложение </w:t>
      </w:r>
    </w:p>
    <w:p w14:paraId="6216C0C6" w14:textId="7799F503" w:rsidR="003A6D06" w:rsidRDefault="00BA3B34" w:rsidP="009D277A">
      <w:pPr>
        <w:pStyle w:val="a3"/>
        <w:ind w:left="5103" w:right="2"/>
      </w:pPr>
      <w:r>
        <w:t xml:space="preserve">к постановлению аппарата </w:t>
      </w:r>
      <w:r w:rsidR="008B2179">
        <w:t>Совета депутатов внутригородского муниципального образования - муниципального округа Бекасово в городе Москве</w:t>
      </w:r>
      <w:r>
        <w:t xml:space="preserve"> </w:t>
      </w:r>
    </w:p>
    <w:p w14:paraId="1DEE5E7F" w14:textId="7E4A9739" w:rsidR="00AB7488" w:rsidRDefault="00FD6B7B" w:rsidP="009D277A">
      <w:pPr>
        <w:pStyle w:val="a3"/>
        <w:ind w:left="5103" w:right="2"/>
      </w:pPr>
      <w:r>
        <w:t>о</w:t>
      </w:r>
      <w:r w:rsidR="00BA3B34">
        <w:t>т</w:t>
      </w:r>
      <w:r w:rsidR="0019131E">
        <w:t xml:space="preserve"> </w:t>
      </w:r>
      <w:r w:rsidR="00996950">
        <w:t>23</w:t>
      </w:r>
      <w:r w:rsidR="0019131E">
        <w:t xml:space="preserve"> </w:t>
      </w:r>
      <w:r w:rsidR="002221D0">
        <w:t>июн</w:t>
      </w:r>
      <w:r w:rsidR="0019131E">
        <w:t xml:space="preserve">я 2026 </w:t>
      </w:r>
      <w:r w:rsidR="00BA3B34">
        <w:t>года</w:t>
      </w:r>
      <w:r w:rsidR="003A6D06">
        <w:t xml:space="preserve"> </w:t>
      </w:r>
      <w:r w:rsidR="008B2179">
        <w:t>№</w:t>
      </w:r>
      <w:r w:rsidR="004805AB">
        <w:t xml:space="preserve"> </w:t>
      </w:r>
      <w:r w:rsidR="00996950">
        <w:t>30</w:t>
      </w:r>
    </w:p>
    <w:p w14:paraId="5CABFD8F" w14:textId="77777777" w:rsidR="00AB7488" w:rsidRDefault="00AB7488" w:rsidP="00E33359">
      <w:pPr>
        <w:pStyle w:val="a3"/>
        <w:spacing w:line="276" w:lineRule="auto"/>
        <w:ind w:left="0"/>
        <w:jc w:val="left"/>
      </w:pPr>
    </w:p>
    <w:p w14:paraId="4D2B4578" w14:textId="77777777" w:rsidR="00AB7488" w:rsidRPr="00DB5FA4" w:rsidRDefault="00BA3B34" w:rsidP="00FD6B7B">
      <w:pPr>
        <w:pStyle w:val="11"/>
        <w:ind w:left="2442" w:right="2577"/>
        <w:jc w:val="center"/>
      </w:pPr>
      <w:r w:rsidRPr="00DB5FA4">
        <w:rPr>
          <w:spacing w:val="-2"/>
        </w:rPr>
        <w:t>Порядок</w:t>
      </w:r>
    </w:p>
    <w:p w14:paraId="1014E35D" w14:textId="77777777" w:rsidR="008B2179" w:rsidRPr="00DB5FA4" w:rsidRDefault="00BA3B34" w:rsidP="00FD6B7B">
      <w:pPr>
        <w:ind w:right="144"/>
        <w:jc w:val="center"/>
        <w:rPr>
          <w:b/>
          <w:sz w:val="28"/>
          <w:szCs w:val="28"/>
        </w:rPr>
      </w:pPr>
      <w:r w:rsidRPr="00DB5FA4">
        <w:rPr>
          <w:b/>
          <w:sz w:val="28"/>
          <w:szCs w:val="28"/>
        </w:rPr>
        <w:t>списания</w:t>
      </w:r>
      <w:r w:rsidR="008B2179" w:rsidRPr="00DB5FA4">
        <w:rPr>
          <w:b/>
          <w:sz w:val="28"/>
          <w:szCs w:val="28"/>
        </w:rPr>
        <w:t xml:space="preserve"> </w:t>
      </w:r>
      <w:r w:rsidRPr="00DB5FA4">
        <w:rPr>
          <w:b/>
          <w:sz w:val="28"/>
          <w:szCs w:val="28"/>
        </w:rPr>
        <w:t>объектов</w:t>
      </w:r>
      <w:r w:rsidR="008B2179" w:rsidRPr="00DB5FA4">
        <w:rPr>
          <w:b/>
          <w:sz w:val="28"/>
          <w:szCs w:val="28"/>
        </w:rPr>
        <w:t xml:space="preserve"> </w:t>
      </w:r>
      <w:r w:rsidRPr="00DB5FA4">
        <w:rPr>
          <w:b/>
          <w:sz w:val="28"/>
          <w:szCs w:val="28"/>
        </w:rPr>
        <w:t>основных</w:t>
      </w:r>
      <w:r w:rsidR="008B2179" w:rsidRPr="00DB5FA4">
        <w:rPr>
          <w:b/>
          <w:sz w:val="28"/>
          <w:szCs w:val="28"/>
        </w:rPr>
        <w:t xml:space="preserve"> </w:t>
      </w:r>
      <w:r w:rsidRPr="00DB5FA4">
        <w:rPr>
          <w:b/>
          <w:sz w:val="28"/>
          <w:szCs w:val="28"/>
        </w:rPr>
        <w:t>средств,</w:t>
      </w:r>
      <w:r w:rsidR="008B2179" w:rsidRPr="00DB5FA4">
        <w:rPr>
          <w:b/>
          <w:sz w:val="28"/>
          <w:szCs w:val="28"/>
        </w:rPr>
        <w:t xml:space="preserve"> </w:t>
      </w:r>
      <w:r w:rsidRPr="00DB5FA4">
        <w:rPr>
          <w:b/>
          <w:sz w:val="28"/>
          <w:szCs w:val="28"/>
        </w:rPr>
        <w:t>находящихся</w:t>
      </w:r>
      <w:r w:rsidR="008B2179" w:rsidRPr="00DB5FA4">
        <w:rPr>
          <w:b/>
          <w:sz w:val="28"/>
          <w:szCs w:val="28"/>
        </w:rPr>
        <w:t xml:space="preserve"> </w:t>
      </w:r>
      <w:r w:rsidRPr="00DB5FA4">
        <w:rPr>
          <w:b/>
          <w:sz w:val="28"/>
          <w:szCs w:val="28"/>
        </w:rPr>
        <w:t>на</w:t>
      </w:r>
      <w:r w:rsidR="008B2179" w:rsidRPr="00DB5FA4">
        <w:rPr>
          <w:b/>
          <w:sz w:val="28"/>
          <w:szCs w:val="28"/>
        </w:rPr>
        <w:t xml:space="preserve"> </w:t>
      </w:r>
      <w:r w:rsidRPr="00DB5FA4">
        <w:rPr>
          <w:b/>
          <w:sz w:val="28"/>
          <w:szCs w:val="28"/>
        </w:rPr>
        <w:t>балансе</w:t>
      </w:r>
      <w:r w:rsidR="008B2179" w:rsidRPr="00DB5FA4">
        <w:rPr>
          <w:b/>
          <w:sz w:val="28"/>
          <w:szCs w:val="28"/>
        </w:rPr>
        <w:t xml:space="preserve"> </w:t>
      </w:r>
      <w:r w:rsidRPr="00DB5FA4">
        <w:rPr>
          <w:b/>
          <w:sz w:val="28"/>
          <w:szCs w:val="28"/>
        </w:rPr>
        <w:t xml:space="preserve">аппарата </w:t>
      </w:r>
      <w:r w:rsidR="008B2179" w:rsidRPr="00DB5FA4">
        <w:rPr>
          <w:b/>
          <w:sz w:val="28"/>
          <w:szCs w:val="28"/>
        </w:rPr>
        <w:t>Совета депутатов внутригородского муниципального образования - муниципального округа Бекасово в городе Москве</w:t>
      </w:r>
    </w:p>
    <w:p w14:paraId="7B04DAB6" w14:textId="77777777" w:rsidR="00DB5FA4" w:rsidRDefault="00DB5FA4" w:rsidP="00DB5FA4">
      <w:pPr>
        <w:pStyle w:val="ac"/>
        <w:spacing w:before="0" w:beforeAutospacing="0" w:after="0" w:afterAutospacing="0" w:line="288" w:lineRule="atLeast"/>
        <w:jc w:val="both"/>
        <w:rPr>
          <w:sz w:val="28"/>
          <w:szCs w:val="28"/>
        </w:rPr>
      </w:pPr>
    </w:p>
    <w:p w14:paraId="52716FFD" w14:textId="3B5286E2" w:rsidR="00FD6B7B" w:rsidRPr="00FD6B7B" w:rsidRDefault="00DB5FA4" w:rsidP="00FD6B7B">
      <w:pPr>
        <w:ind w:firstLine="709"/>
        <w:jc w:val="both"/>
        <w:rPr>
          <w:sz w:val="28"/>
          <w:szCs w:val="28"/>
        </w:rPr>
      </w:pPr>
      <w:r w:rsidRPr="00FD6B7B">
        <w:rPr>
          <w:sz w:val="28"/>
          <w:szCs w:val="28"/>
        </w:rPr>
        <w:t xml:space="preserve">1. </w:t>
      </w:r>
      <w:r w:rsidR="00BA3B34" w:rsidRPr="00FD6B7B">
        <w:rPr>
          <w:sz w:val="28"/>
          <w:szCs w:val="28"/>
        </w:rPr>
        <w:t>Порядок</w:t>
      </w:r>
      <w:r w:rsidR="008B2179" w:rsidRPr="00FD6B7B">
        <w:rPr>
          <w:sz w:val="28"/>
          <w:szCs w:val="28"/>
        </w:rPr>
        <w:t xml:space="preserve"> </w:t>
      </w:r>
      <w:r w:rsidR="00BA3B34" w:rsidRPr="00FD6B7B">
        <w:rPr>
          <w:sz w:val="28"/>
          <w:szCs w:val="28"/>
        </w:rPr>
        <w:t>списания</w:t>
      </w:r>
      <w:r w:rsidR="008B2179" w:rsidRPr="00FD6B7B">
        <w:rPr>
          <w:sz w:val="28"/>
          <w:szCs w:val="28"/>
        </w:rPr>
        <w:t xml:space="preserve"> </w:t>
      </w:r>
      <w:r w:rsidR="00BA3B34" w:rsidRPr="00FD6B7B">
        <w:rPr>
          <w:sz w:val="28"/>
          <w:szCs w:val="28"/>
        </w:rPr>
        <w:t>объектов</w:t>
      </w:r>
      <w:r w:rsidR="008B2179" w:rsidRPr="00FD6B7B">
        <w:rPr>
          <w:sz w:val="28"/>
          <w:szCs w:val="28"/>
        </w:rPr>
        <w:t xml:space="preserve"> </w:t>
      </w:r>
      <w:r w:rsidR="00BA3B34" w:rsidRPr="00FD6B7B">
        <w:rPr>
          <w:sz w:val="28"/>
          <w:szCs w:val="28"/>
        </w:rPr>
        <w:t>основных</w:t>
      </w:r>
      <w:r w:rsidR="008B2179" w:rsidRPr="00FD6B7B">
        <w:rPr>
          <w:sz w:val="28"/>
          <w:szCs w:val="28"/>
        </w:rPr>
        <w:t xml:space="preserve"> </w:t>
      </w:r>
      <w:r w:rsidR="00BA3B34" w:rsidRPr="00FD6B7B">
        <w:rPr>
          <w:sz w:val="28"/>
          <w:szCs w:val="28"/>
        </w:rPr>
        <w:t>средств,</w:t>
      </w:r>
      <w:r w:rsidR="008B2179" w:rsidRPr="00FD6B7B">
        <w:rPr>
          <w:sz w:val="28"/>
          <w:szCs w:val="28"/>
        </w:rPr>
        <w:t xml:space="preserve"> </w:t>
      </w:r>
      <w:r w:rsidR="00BA3B34" w:rsidRPr="00FD6B7B">
        <w:rPr>
          <w:sz w:val="28"/>
          <w:szCs w:val="28"/>
        </w:rPr>
        <w:t>находящихся</w:t>
      </w:r>
      <w:r w:rsidR="008B2179" w:rsidRPr="00FD6B7B">
        <w:rPr>
          <w:sz w:val="28"/>
          <w:szCs w:val="28"/>
        </w:rPr>
        <w:t xml:space="preserve"> </w:t>
      </w:r>
      <w:r w:rsidR="00BA3B34" w:rsidRPr="00FD6B7B">
        <w:rPr>
          <w:sz w:val="28"/>
          <w:szCs w:val="28"/>
        </w:rPr>
        <w:t>на</w:t>
      </w:r>
      <w:r w:rsidR="008B2179" w:rsidRPr="00FD6B7B">
        <w:rPr>
          <w:sz w:val="28"/>
          <w:szCs w:val="28"/>
        </w:rPr>
        <w:t xml:space="preserve"> </w:t>
      </w:r>
      <w:r w:rsidR="00BA3B34" w:rsidRPr="00FD6B7B">
        <w:rPr>
          <w:sz w:val="28"/>
          <w:szCs w:val="28"/>
        </w:rPr>
        <w:t>балансе аппарата</w:t>
      </w:r>
      <w:r w:rsidR="008B2179" w:rsidRPr="00FD6B7B">
        <w:rPr>
          <w:sz w:val="28"/>
          <w:szCs w:val="28"/>
        </w:rPr>
        <w:t xml:space="preserve"> </w:t>
      </w:r>
      <w:r w:rsidR="00BA3B34" w:rsidRPr="00FD6B7B">
        <w:rPr>
          <w:sz w:val="28"/>
          <w:szCs w:val="28"/>
        </w:rPr>
        <w:t>Совета</w:t>
      </w:r>
      <w:r w:rsidR="008B2179" w:rsidRPr="00FD6B7B">
        <w:rPr>
          <w:sz w:val="28"/>
          <w:szCs w:val="28"/>
        </w:rPr>
        <w:t xml:space="preserve"> </w:t>
      </w:r>
      <w:r w:rsidR="00BA3B34" w:rsidRPr="00FD6B7B">
        <w:rPr>
          <w:sz w:val="28"/>
          <w:szCs w:val="28"/>
        </w:rPr>
        <w:t>депутатов</w:t>
      </w:r>
      <w:r w:rsidR="008B2179" w:rsidRPr="00FD6B7B">
        <w:rPr>
          <w:sz w:val="28"/>
          <w:szCs w:val="28"/>
        </w:rPr>
        <w:t xml:space="preserve"> внутригородского муниципального образования - муниципального </w:t>
      </w:r>
      <w:r w:rsidR="00BA3B34" w:rsidRPr="00FD6B7B">
        <w:rPr>
          <w:sz w:val="28"/>
          <w:szCs w:val="28"/>
        </w:rPr>
        <w:t>округа</w:t>
      </w:r>
      <w:r w:rsidR="008B2179" w:rsidRPr="00FD6B7B">
        <w:rPr>
          <w:sz w:val="28"/>
          <w:szCs w:val="28"/>
        </w:rPr>
        <w:t xml:space="preserve"> Бекасово в городе Москве </w:t>
      </w:r>
      <w:r w:rsidR="00BA3B34" w:rsidRPr="00FD6B7B">
        <w:rPr>
          <w:sz w:val="28"/>
          <w:szCs w:val="28"/>
        </w:rPr>
        <w:t>(далее</w:t>
      </w:r>
      <w:r w:rsidR="008B2179" w:rsidRPr="00FD6B7B">
        <w:rPr>
          <w:sz w:val="28"/>
          <w:szCs w:val="28"/>
        </w:rPr>
        <w:t xml:space="preserve"> </w:t>
      </w:r>
      <w:r w:rsidR="00BA3B34" w:rsidRPr="00FD6B7B">
        <w:rPr>
          <w:sz w:val="28"/>
          <w:szCs w:val="28"/>
        </w:rPr>
        <w:t>- аппарат С</w:t>
      </w:r>
      <w:r w:rsidR="003A6D06" w:rsidRPr="00FD6B7B">
        <w:rPr>
          <w:sz w:val="28"/>
          <w:szCs w:val="28"/>
        </w:rPr>
        <w:t>овета депутатов</w:t>
      </w:r>
      <w:r w:rsidR="00BA3B34" w:rsidRPr="00FD6B7B">
        <w:rPr>
          <w:sz w:val="28"/>
          <w:szCs w:val="28"/>
        </w:rPr>
        <w:t xml:space="preserve">) и приобретенных за счет средств </w:t>
      </w:r>
      <w:r w:rsidR="004B311D" w:rsidRPr="00FD6B7B">
        <w:rPr>
          <w:sz w:val="28"/>
          <w:szCs w:val="28"/>
        </w:rPr>
        <w:t>бюджета внутригородского муниципального образования – муниципального округа Бекасово в городе Москве (далее - местный</w:t>
      </w:r>
      <w:r w:rsidR="00BA3B34" w:rsidRPr="00FD6B7B">
        <w:rPr>
          <w:sz w:val="28"/>
          <w:szCs w:val="28"/>
        </w:rPr>
        <w:t xml:space="preserve"> бюджет</w:t>
      </w:r>
      <w:r w:rsidR="004B311D" w:rsidRPr="00FD6B7B">
        <w:rPr>
          <w:sz w:val="28"/>
          <w:szCs w:val="28"/>
        </w:rPr>
        <w:t>)</w:t>
      </w:r>
      <w:r w:rsidR="008B2179" w:rsidRPr="00FD6B7B">
        <w:rPr>
          <w:sz w:val="28"/>
          <w:szCs w:val="28"/>
        </w:rPr>
        <w:t xml:space="preserve"> </w:t>
      </w:r>
      <w:r w:rsidR="00BA3B34" w:rsidRPr="00FD6B7B">
        <w:rPr>
          <w:sz w:val="28"/>
          <w:szCs w:val="28"/>
        </w:rPr>
        <w:t xml:space="preserve">определяется в соответствии </w:t>
      </w:r>
      <w:r w:rsidR="004B311D" w:rsidRPr="00FD6B7B">
        <w:rPr>
          <w:sz w:val="28"/>
          <w:szCs w:val="28"/>
        </w:rPr>
        <w:t>Бюджетным кодексом Российской Федерации, Приказами Министерства финансов Российской Федерации</w:t>
      </w:r>
      <w:r w:rsidR="00EC12F7">
        <w:rPr>
          <w:sz w:val="28"/>
          <w:szCs w:val="28"/>
        </w:rPr>
        <w:t xml:space="preserve"> </w:t>
      </w:r>
      <w:r w:rsidR="004B311D" w:rsidRPr="00FD6B7B">
        <w:rPr>
          <w:sz w:val="28"/>
          <w:szCs w:val="28"/>
        </w:rPr>
        <w:t xml:space="preserve">от 17 сентября 2020 года № 204н «Об утверждении Федеральных стандартов бухгалтерского учета ФСБУ 6/2020 «Основные средства» и ФСБУ 26/2020 «Капитальные вложения», от 15 апреля 2021 года № 61н «Об утверждении унифицированных форм электронных документов бухгалтерского учета, применяемых при ведении бухгалтерского учета, бухгалтерского учета государственных (муниципальных) учреждений, и методических указаний по </w:t>
      </w:r>
      <w:r w:rsidR="00FD6B7B" w:rsidRPr="00FD6B7B">
        <w:rPr>
          <w:sz w:val="28"/>
          <w:szCs w:val="28"/>
        </w:rPr>
        <w:t xml:space="preserve">их формированию и применению», </w:t>
      </w:r>
      <w:r w:rsidR="004B311D" w:rsidRPr="00FD6B7B">
        <w:rPr>
          <w:sz w:val="28"/>
          <w:szCs w:val="28"/>
        </w:rPr>
        <w:t>от 30 августа 2024 года № 121н «Об утверждении Федерального стандарта бухгалтерского учета государственных финансов «Единый план счетов бухгалтерского у</w:t>
      </w:r>
      <w:r w:rsidR="00FD6B7B" w:rsidRPr="00FD6B7B">
        <w:rPr>
          <w:sz w:val="28"/>
          <w:szCs w:val="28"/>
        </w:rPr>
        <w:t>чета государственных финансов».</w:t>
      </w:r>
    </w:p>
    <w:p w14:paraId="24AFF9B5" w14:textId="64E220DD" w:rsidR="003237F4" w:rsidRPr="00FD6B7B" w:rsidRDefault="00DB5FA4" w:rsidP="00FD6B7B">
      <w:pPr>
        <w:ind w:firstLine="709"/>
        <w:jc w:val="both"/>
        <w:rPr>
          <w:sz w:val="28"/>
          <w:szCs w:val="28"/>
        </w:rPr>
      </w:pPr>
      <w:r w:rsidRPr="00FD6B7B">
        <w:rPr>
          <w:sz w:val="28"/>
          <w:szCs w:val="28"/>
        </w:rPr>
        <w:t>2.</w:t>
      </w:r>
      <w:r w:rsidR="00FD6B7B" w:rsidRPr="00FD6B7B">
        <w:rPr>
          <w:sz w:val="28"/>
          <w:szCs w:val="28"/>
        </w:rPr>
        <w:t> </w:t>
      </w:r>
      <w:r w:rsidR="003237F4" w:rsidRPr="00FD6B7B">
        <w:rPr>
          <w:sz w:val="28"/>
          <w:szCs w:val="28"/>
        </w:rPr>
        <w:t>Объект основных средств, который выбывает или не способен приносить организации экономические выгоды в будущем, списывается с бухгалтерского учета. Списание объекта основных средств обусловливается, например:</w:t>
      </w:r>
    </w:p>
    <w:p w14:paraId="356021E6" w14:textId="77777777" w:rsidR="003237F4" w:rsidRPr="00FD6B7B" w:rsidRDefault="003237F4" w:rsidP="00FD6B7B">
      <w:pPr>
        <w:ind w:firstLine="709"/>
        <w:jc w:val="both"/>
        <w:rPr>
          <w:sz w:val="28"/>
          <w:szCs w:val="28"/>
        </w:rPr>
      </w:pPr>
      <w:r w:rsidRPr="00FD6B7B">
        <w:rPr>
          <w:sz w:val="28"/>
          <w:szCs w:val="28"/>
        </w:rPr>
        <w:t>а) прекращением использования этого объекта вследствие его физического или морального износа:</w:t>
      </w:r>
    </w:p>
    <w:p w14:paraId="1014C162" w14:textId="0C5E2C52" w:rsidR="003237F4" w:rsidRPr="00FD6B7B" w:rsidRDefault="003237F4" w:rsidP="00FD6B7B">
      <w:pPr>
        <w:ind w:firstLine="709"/>
        <w:jc w:val="both"/>
        <w:rPr>
          <w:sz w:val="28"/>
          <w:szCs w:val="28"/>
        </w:rPr>
      </w:pPr>
      <w:r w:rsidRPr="00FD6B7B">
        <w:rPr>
          <w:sz w:val="28"/>
          <w:szCs w:val="28"/>
        </w:rPr>
        <w:t>- полная утрата потребительских свойств;</w:t>
      </w:r>
    </w:p>
    <w:p w14:paraId="074B7F08" w14:textId="77777777" w:rsidR="003237F4" w:rsidRPr="00FD6B7B" w:rsidRDefault="003237F4" w:rsidP="00FD6B7B">
      <w:pPr>
        <w:ind w:firstLine="709"/>
        <w:jc w:val="both"/>
        <w:rPr>
          <w:sz w:val="28"/>
          <w:szCs w:val="28"/>
        </w:rPr>
      </w:pPr>
      <w:r w:rsidRPr="00FD6B7B">
        <w:rPr>
          <w:sz w:val="28"/>
          <w:szCs w:val="28"/>
        </w:rPr>
        <w:t xml:space="preserve">- невозможность восстановления работоспособности; </w:t>
      </w:r>
    </w:p>
    <w:p w14:paraId="765512BF" w14:textId="2CC32A58" w:rsidR="003237F4" w:rsidRPr="00FD6B7B" w:rsidRDefault="003237F4" w:rsidP="00FD6B7B">
      <w:pPr>
        <w:ind w:firstLine="709"/>
        <w:jc w:val="both"/>
        <w:rPr>
          <w:sz w:val="28"/>
          <w:szCs w:val="28"/>
        </w:rPr>
      </w:pPr>
      <w:r w:rsidRPr="00FD6B7B">
        <w:rPr>
          <w:sz w:val="28"/>
          <w:szCs w:val="28"/>
        </w:rPr>
        <w:t>-</w:t>
      </w:r>
      <w:r w:rsidR="00F3495B" w:rsidRPr="00FD6B7B">
        <w:rPr>
          <w:sz w:val="28"/>
          <w:szCs w:val="28"/>
        </w:rPr>
        <w:t> </w:t>
      </w:r>
      <w:r w:rsidRPr="00FD6B7B">
        <w:rPr>
          <w:sz w:val="28"/>
          <w:szCs w:val="28"/>
        </w:rPr>
        <w:t>превышение затрат на ремонт над стоимостью нового аналогичного имущества;</w:t>
      </w:r>
    </w:p>
    <w:p w14:paraId="2A7D6826" w14:textId="77777777" w:rsidR="003237F4" w:rsidRPr="00FD6B7B" w:rsidRDefault="003237F4" w:rsidP="00FD6B7B">
      <w:pPr>
        <w:ind w:firstLine="709"/>
        <w:jc w:val="both"/>
        <w:rPr>
          <w:sz w:val="28"/>
          <w:szCs w:val="28"/>
        </w:rPr>
      </w:pPr>
      <w:r w:rsidRPr="00FD6B7B">
        <w:rPr>
          <w:sz w:val="28"/>
          <w:szCs w:val="28"/>
        </w:rPr>
        <w:t>- объект устарел технически;</w:t>
      </w:r>
    </w:p>
    <w:p w14:paraId="2811549F" w14:textId="77777777" w:rsidR="003237F4" w:rsidRPr="00FD6B7B" w:rsidRDefault="003237F4" w:rsidP="00FD6B7B">
      <w:pPr>
        <w:ind w:firstLine="709"/>
        <w:jc w:val="both"/>
        <w:rPr>
          <w:sz w:val="28"/>
          <w:szCs w:val="28"/>
        </w:rPr>
      </w:pPr>
      <w:r w:rsidRPr="00FD6B7B">
        <w:rPr>
          <w:sz w:val="28"/>
          <w:szCs w:val="28"/>
        </w:rPr>
        <w:t xml:space="preserve">- появились более эффективные аналоги; </w:t>
      </w:r>
    </w:p>
    <w:p w14:paraId="64E12E72" w14:textId="3D8A6A65" w:rsidR="003237F4" w:rsidRPr="00FD6B7B" w:rsidRDefault="003237F4" w:rsidP="00FD6B7B">
      <w:pPr>
        <w:ind w:firstLine="709"/>
        <w:jc w:val="both"/>
        <w:rPr>
          <w:sz w:val="28"/>
          <w:szCs w:val="28"/>
        </w:rPr>
      </w:pPr>
      <w:r w:rsidRPr="00FD6B7B">
        <w:rPr>
          <w:sz w:val="28"/>
          <w:szCs w:val="28"/>
        </w:rPr>
        <w:t>б) передачей этого объекта другому лицу в связи с его продажей, меной, передачей:</w:t>
      </w:r>
    </w:p>
    <w:p w14:paraId="2BF7867D" w14:textId="77777777" w:rsidR="003237F4" w:rsidRPr="00FD6B7B" w:rsidRDefault="003237F4" w:rsidP="00FD6B7B">
      <w:pPr>
        <w:ind w:firstLine="709"/>
        <w:jc w:val="both"/>
        <w:rPr>
          <w:sz w:val="28"/>
          <w:szCs w:val="28"/>
        </w:rPr>
      </w:pPr>
      <w:r w:rsidRPr="00FD6B7B">
        <w:rPr>
          <w:sz w:val="28"/>
          <w:szCs w:val="28"/>
        </w:rPr>
        <w:lastRenderedPageBreak/>
        <w:t>- другому экономическому субъекту;</w:t>
      </w:r>
    </w:p>
    <w:p w14:paraId="51EF4665" w14:textId="77777777" w:rsidR="003237F4" w:rsidRPr="00FD6B7B" w:rsidRDefault="003237F4" w:rsidP="00FD6B7B">
      <w:pPr>
        <w:ind w:firstLine="709"/>
        <w:jc w:val="both"/>
        <w:rPr>
          <w:sz w:val="28"/>
          <w:szCs w:val="28"/>
        </w:rPr>
      </w:pPr>
      <w:r w:rsidRPr="00FD6B7B">
        <w:rPr>
          <w:sz w:val="28"/>
          <w:szCs w:val="28"/>
        </w:rPr>
        <w:t xml:space="preserve">- в рамках реорганизации; </w:t>
      </w:r>
    </w:p>
    <w:p w14:paraId="636C7A7D" w14:textId="77777777" w:rsidR="003237F4" w:rsidRPr="00FD6B7B" w:rsidRDefault="003237F4" w:rsidP="00FD6B7B">
      <w:pPr>
        <w:ind w:firstLine="709"/>
        <w:jc w:val="both"/>
        <w:rPr>
          <w:sz w:val="28"/>
          <w:szCs w:val="28"/>
        </w:rPr>
      </w:pPr>
      <w:r w:rsidRPr="00FD6B7B">
        <w:rPr>
          <w:sz w:val="28"/>
          <w:szCs w:val="28"/>
        </w:rPr>
        <w:t xml:space="preserve">- по договору мены; </w:t>
      </w:r>
    </w:p>
    <w:p w14:paraId="53A3F988" w14:textId="77777777" w:rsidR="003237F4" w:rsidRPr="00FD6B7B" w:rsidRDefault="003237F4" w:rsidP="00FD6B7B">
      <w:pPr>
        <w:ind w:firstLine="709"/>
        <w:jc w:val="both"/>
        <w:rPr>
          <w:sz w:val="28"/>
          <w:szCs w:val="28"/>
        </w:rPr>
      </w:pPr>
      <w:r w:rsidRPr="00FD6B7B">
        <w:rPr>
          <w:sz w:val="28"/>
          <w:szCs w:val="28"/>
        </w:rPr>
        <w:t xml:space="preserve">- в качестве вклада в уставный капитал. </w:t>
      </w:r>
    </w:p>
    <w:p w14:paraId="2DBFACE6" w14:textId="77777777" w:rsidR="003237F4" w:rsidRPr="00FD6B7B" w:rsidRDefault="003237F4" w:rsidP="00FD6B7B">
      <w:pPr>
        <w:ind w:firstLine="709"/>
        <w:jc w:val="both"/>
        <w:rPr>
          <w:sz w:val="28"/>
          <w:szCs w:val="28"/>
        </w:rPr>
      </w:pPr>
      <w:r w:rsidRPr="00FD6B7B">
        <w:rPr>
          <w:sz w:val="28"/>
          <w:szCs w:val="28"/>
        </w:rPr>
        <w:t xml:space="preserve">в) физическим выбытием этого объекта в связи с его утратой, стихийным бедствием, пожаром, аварией и другими чрезвычайными ситуациями; </w:t>
      </w:r>
    </w:p>
    <w:p w14:paraId="2D58B318" w14:textId="77777777" w:rsidR="003237F4" w:rsidRPr="00FD6B7B" w:rsidRDefault="003237F4" w:rsidP="00FD6B7B">
      <w:pPr>
        <w:ind w:firstLine="709"/>
        <w:jc w:val="both"/>
        <w:rPr>
          <w:sz w:val="28"/>
          <w:szCs w:val="28"/>
        </w:rPr>
      </w:pPr>
      <w:r w:rsidRPr="00FD6B7B">
        <w:rPr>
          <w:sz w:val="28"/>
          <w:szCs w:val="28"/>
        </w:rPr>
        <w:t xml:space="preserve">г) истечением нормативно допустимых сроков или других предельных параметров эксплуатации этого объекта, в результате чего его использование организацией становится невозможным; </w:t>
      </w:r>
    </w:p>
    <w:p w14:paraId="3EDB7AC2" w14:textId="77777777" w:rsidR="003237F4" w:rsidRPr="00FD6B7B" w:rsidRDefault="003237F4" w:rsidP="00FD6B7B">
      <w:pPr>
        <w:ind w:firstLine="709"/>
        <w:jc w:val="both"/>
        <w:rPr>
          <w:sz w:val="28"/>
          <w:szCs w:val="28"/>
        </w:rPr>
      </w:pPr>
      <w:r w:rsidRPr="00FD6B7B">
        <w:rPr>
          <w:sz w:val="28"/>
          <w:szCs w:val="28"/>
        </w:rPr>
        <w:t xml:space="preserve">д) прекращением организацией деятельности, в которой использовался этот объект, при отсутствии возможности его использования в продолжающейся деятельности. </w:t>
      </w:r>
    </w:p>
    <w:p w14:paraId="4A2831FC" w14:textId="6408CAFA" w:rsidR="00DB5FA4" w:rsidRPr="00FD6B7B" w:rsidRDefault="00DB5FA4" w:rsidP="00FD6B7B">
      <w:pPr>
        <w:ind w:firstLine="709"/>
        <w:jc w:val="both"/>
        <w:rPr>
          <w:sz w:val="28"/>
          <w:szCs w:val="28"/>
        </w:rPr>
      </w:pPr>
      <w:r w:rsidRPr="00FD6B7B">
        <w:rPr>
          <w:sz w:val="28"/>
          <w:szCs w:val="28"/>
        </w:rPr>
        <w:t xml:space="preserve">3. </w:t>
      </w:r>
      <w:r w:rsidR="00BA3B34" w:rsidRPr="00FD6B7B">
        <w:rPr>
          <w:sz w:val="28"/>
          <w:szCs w:val="28"/>
        </w:rPr>
        <w:t>В целях подготовки и принятия решения о списании основных средств аппаратом С</w:t>
      </w:r>
      <w:r w:rsidR="003A6D06" w:rsidRPr="00FD6B7B">
        <w:rPr>
          <w:sz w:val="28"/>
          <w:szCs w:val="28"/>
        </w:rPr>
        <w:t>овета депутатов</w:t>
      </w:r>
      <w:r w:rsidR="00BA3B34" w:rsidRPr="00FD6B7B">
        <w:rPr>
          <w:sz w:val="28"/>
          <w:szCs w:val="28"/>
        </w:rPr>
        <w:t xml:space="preserve"> создается комиссия по подготовке и принятию такого решения.</w:t>
      </w:r>
    </w:p>
    <w:p w14:paraId="2E6FF2C1" w14:textId="3549CD0E" w:rsidR="00AB7488" w:rsidRPr="00FD6B7B" w:rsidRDefault="00DB5FA4" w:rsidP="00FD6B7B">
      <w:pPr>
        <w:ind w:firstLine="709"/>
        <w:jc w:val="both"/>
        <w:rPr>
          <w:sz w:val="28"/>
          <w:szCs w:val="28"/>
        </w:rPr>
      </w:pPr>
      <w:r w:rsidRPr="00FD6B7B">
        <w:rPr>
          <w:sz w:val="28"/>
          <w:szCs w:val="28"/>
        </w:rPr>
        <w:t>4.</w:t>
      </w:r>
      <w:r w:rsidR="00FD6B7B" w:rsidRPr="00FD6B7B">
        <w:rPr>
          <w:sz w:val="28"/>
          <w:szCs w:val="28"/>
        </w:rPr>
        <w:t> </w:t>
      </w:r>
      <w:r w:rsidR="00BA3B34" w:rsidRPr="00FD6B7B">
        <w:rPr>
          <w:sz w:val="28"/>
          <w:szCs w:val="28"/>
        </w:rPr>
        <w:t>Определение целесообразности (пригодности) дальнейшего использования объектов основных средств, возможность (невозможность), экономическая нецелесообразность их восстановления, а также оформление документации при их выбытии (списании) указанных объектов возлагается</w:t>
      </w:r>
      <w:r w:rsidR="00971ABC" w:rsidRPr="00FD6B7B">
        <w:rPr>
          <w:sz w:val="28"/>
          <w:szCs w:val="28"/>
        </w:rPr>
        <w:t xml:space="preserve"> </w:t>
      </w:r>
      <w:r w:rsidR="00BA3B34" w:rsidRPr="00FD6B7B">
        <w:rPr>
          <w:sz w:val="28"/>
          <w:szCs w:val="28"/>
        </w:rPr>
        <w:t xml:space="preserve">на Комиссию по списанию объектов основных средств (далее </w:t>
      </w:r>
      <w:r w:rsidR="00362A28" w:rsidRPr="00FD6B7B">
        <w:rPr>
          <w:sz w:val="28"/>
          <w:szCs w:val="28"/>
        </w:rPr>
        <w:t xml:space="preserve">- </w:t>
      </w:r>
      <w:r w:rsidR="00BA3B34" w:rsidRPr="00FD6B7B">
        <w:rPr>
          <w:sz w:val="28"/>
          <w:szCs w:val="28"/>
        </w:rPr>
        <w:t xml:space="preserve">Комиссия), находящихся на балансе аппарата </w:t>
      </w:r>
      <w:r w:rsidR="003A6D06" w:rsidRPr="00FD6B7B">
        <w:rPr>
          <w:sz w:val="28"/>
          <w:szCs w:val="28"/>
        </w:rPr>
        <w:t>Совета депутатов</w:t>
      </w:r>
      <w:r w:rsidR="00BA3B34" w:rsidRPr="00FD6B7B">
        <w:rPr>
          <w:sz w:val="28"/>
          <w:szCs w:val="28"/>
        </w:rPr>
        <w:t>, создаваемую</w:t>
      </w:r>
      <w:r w:rsidR="00971ABC" w:rsidRPr="00FD6B7B">
        <w:rPr>
          <w:sz w:val="28"/>
          <w:szCs w:val="28"/>
        </w:rPr>
        <w:t xml:space="preserve"> </w:t>
      </w:r>
      <w:r w:rsidR="00BA3B34" w:rsidRPr="00FD6B7B">
        <w:rPr>
          <w:sz w:val="28"/>
          <w:szCs w:val="28"/>
        </w:rPr>
        <w:t xml:space="preserve">по распоряжению аппарата </w:t>
      </w:r>
      <w:r w:rsidR="003A6D06" w:rsidRPr="00FD6B7B">
        <w:rPr>
          <w:sz w:val="28"/>
          <w:szCs w:val="28"/>
        </w:rPr>
        <w:t xml:space="preserve">Совета депутатов </w:t>
      </w:r>
      <w:r w:rsidR="00BA3B34" w:rsidRPr="00FD6B7B">
        <w:rPr>
          <w:sz w:val="28"/>
          <w:szCs w:val="28"/>
        </w:rPr>
        <w:t>и действующую на основании Положения о Комиссии.</w:t>
      </w:r>
    </w:p>
    <w:p w14:paraId="73E0D0C3" w14:textId="77777777" w:rsidR="00FD6B7B" w:rsidRDefault="00015377" w:rsidP="00FD6B7B">
      <w:pPr>
        <w:ind w:firstLine="709"/>
        <w:jc w:val="both"/>
        <w:rPr>
          <w:sz w:val="28"/>
          <w:szCs w:val="28"/>
        </w:rPr>
      </w:pPr>
      <w:r w:rsidRPr="00FD6B7B">
        <w:rPr>
          <w:sz w:val="28"/>
          <w:szCs w:val="28"/>
        </w:rPr>
        <w:t>5.</w:t>
      </w:r>
      <w:r w:rsidR="00FD6B7B">
        <w:rPr>
          <w:sz w:val="28"/>
          <w:szCs w:val="28"/>
        </w:rPr>
        <w:t> </w:t>
      </w:r>
      <w:r w:rsidR="00BA3B34" w:rsidRPr="00FD6B7B">
        <w:rPr>
          <w:sz w:val="28"/>
          <w:szCs w:val="28"/>
        </w:rPr>
        <w:t xml:space="preserve">Принятое Комиссией решение о списании </w:t>
      </w:r>
      <w:r w:rsidR="00F570DD" w:rsidRPr="00FD6B7B">
        <w:rPr>
          <w:sz w:val="28"/>
          <w:szCs w:val="28"/>
        </w:rPr>
        <w:t xml:space="preserve">объектов нефинансовых активов </w:t>
      </w:r>
      <w:r w:rsidR="00BA3B34" w:rsidRPr="00FD6B7B">
        <w:rPr>
          <w:sz w:val="28"/>
          <w:szCs w:val="28"/>
        </w:rPr>
        <w:t xml:space="preserve">оформляется в </w:t>
      </w:r>
      <w:r w:rsidR="00F570DD" w:rsidRPr="00FD6B7B">
        <w:rPr>
          <w:sz w:val="28"/>
          <w:szCs w:val="28"/>
        </w:rPr>
        <w:t xml:space="preserve">акте о списании объектов нефинансовых активов </w:t>
      </w:r>
      <w:r w:rsidR="00BA3B34" w:rsidRPr="00FD6B7B">
        <w:rPr>
          <w:sz w:val="28"/>
          <w:szCs w:val="28"/>
        </w:rPr>
        <w:t xml:space="preserve">с указанием данных, характеризующих объект основных средств. </w:t>
      </w:r>
    </w:p>
    <w:p w14:paraId="0FB4AB33" w14:textId="77777777" w:rsidR="00FD6B7B" w:rsidRDefault="00F570DD" w:rsidP="00FD6B7B">
      <w:pPr>
        <w:ind w:firstLine="709"/>
        <w:jc w:val="both"/>
        <w:rPr>
          <w:sz w:val="28"/>
          <w:szCs w:val="28"/>
        </w:rPr>
      </w:pPr>
      <w:r w:rsidRPr="00FD6B7B">
        <w:rPr>
          <w:sz w:val="28"/>
          <w:szCs w:val="28"/>
        </w:rPr>
        <w:t>Акт о списании объектов нефинансовых активов</w:t>
      </w:r>
      <w:r w:rsidR="00BA3B34" w:rsidRPr="00FD6B7B">
        <w:rPr>
          <w:sz w:val="28"/>
          <w:szCs w:val="28"/>
        </w:rPr>
        <w:t xml:space="preserve"> подписывается всеми членами Комиссии и утверждается главой </w:t>
      </w:r>
      <w:r w:rsidR="00FD6B7B">
        <w:rPr>
          <w:sz w:val="28"/>
          <w:szCs w:val="28"/>
        </w:rPr>
        <w:t xml:space="preserve">внутригородского муниципального образования - </w:t>
      </w:r>
      <w:r w:rsidR="00BA3B34" w:rsidRPr="00FD6B7B">
        <w:rPr>
          <w:sz w:val="28"/>
          <w:szCs w:val="28"/>
        </w:rPr>
        <w:t xml:space="preserve">муниципального округа </w:t>
      </w:r>
      <w:r w:rsidR="00E33359" w:rsidRPr="00FD6B7B">
        <w:rPr>
          <w:sz w:val="28"/>
          <w:szCs w:val="28"/>
        </w:rPr>
        <w:t>Бекасово</w:t>
      </w:r>
      <w:r w:rsidR="00DA2A2D" w:rsidRPr="00FD6B7B">
        <w:rPr>
          <w:sz w:val="28"/>
          <w:szCs w:val="28"/>
        </w:rPr>
        <w:t xml:space="preserve"> в городе Москве</w:t>
      </w:r>
      <w:r w:rsidR="00BA3B34" w:rsidRPr="00FD6B7B">
        <w:rPr>
          <w:sz w:val="28"/>
          <w:szCs w:val="28"/>
        </w:rPr>
        <w:t xml:space="preserve">. </w:t>
      </w:r>
    </w:p>
    <w:p w14:paraId="17C0A3AB" w14:textId="4E6339AF" w:rsidR="00AB7488" w:rsidRPr="00FD6B7B" w:rsidRDefault="00BA3B34" w:rsidP="00FD6B7B">
      <w:pPr>
        <w:ind w:firstLine="709"/>
        <w:jc w:val="both"/>
        <w:rPr>
          <w:sz w:val="28"/>
          <w:szCs w:val="28"/>
        </w:rPr>
      </w:pPr>
      <w:r w:rsidRPr="00FD6B7B">
        <w:rPr>
          <w:sz w:val="28"/>
          <w:szCs w:val="28"/>
        </w:rPr>
        <w:t xml:space="preserve">До утверждения в установленном порядке </w:t>
      </w:r>
      <w:r w:rsidR="00FD6B7B">
        <w:rPr>
          <w:sz w:val="28"/>
          <w:szCs w:val="28"/>
        </w:rPr>
        <w:t>а</w:t>
      </w:r>
      <w:r w:rsidR="00F570DD" w:rsidRPr="00FD6B7B">
        <w:rPr>
          <w:sz w:val="28"/>
          <w:szCs w:val="28"/>
        </w:rPr>
        <w:t xml:space="preserve">кта о списании объектов нефинансовых активов </w:t>
      </w:r>
      <w:r w:rsidRPr="00FD6B7B">
        <w:rPr>
          <w:sz w:val="28"/>
          <w:szCs w:val="28"/>
        </w:rPr>
        <w:t>реализация мероприятий, предусмотренных актом о списании, не допускается. Реализация таких мероприятий осуществляется аппаратом</w:t>
      </w:r>
      <w:r w:rsidR="00E33359" w:rsidRPr="00FD6B7B">
        <w:rPr>
          <w:sz w:val="28"/>
          <w:szCs w:val="28"/>
        </w:rPr>
        <w:t xml:space="preserve"> </w:t>
      </w:r>
      <w:r w:rsidR="003A6D06" w:rsidRPr="00FD6B7B">
        <w:rPr>
          <w:sz w:val="28"/>
          <w:szCs w:val="28"/>
        </w:rPr>
        <w:t xml:space="preserve">Совета депутатов </w:t>
      </w:r>
      <w:r w:rsidRPr="00FD6B7B">
        <w:rPr>
          <w:sz w:val="28"/>
          <w:szCs w:val="28"/>
        </w:rPr>
        <w:t>самостоятельно либо с привлечением третьих лиц на основании заключенного договора и подтверждается Комиссией.</w:t>
      </w:r>
    </w:p>
    <w:p w14:paraId="54538A85" w14:textId="2500CF5A" w:rsidR="00AB7488" w:rsidRPr="00FD6B7B" w:rsidRDefault="00015377" w:rsidP="00FD6B7B">
      <w:pPr>
        <w:ind w:firstLine="709"/>
        <w:jc w:val="both"/>
        <w:rPr>
          <w:sz w:val="28"/>
          <w:szCs w:val="28"/>
        </w:rPr>
      </w:pPr>
      <w:r w:rsidRPr="00FD6B7B">
        <w:rPr>
          <w:sz w:val="28"/>
          <w:szCs w:val="28"/>
        </w:rPr>
        <w:t xml:space="preserve">6. </w:t>
      </w:r>
      <w:r w:rsidR="00BA3B34" w:rsidRPr="00FD6B7B">
        <w:rPr>
          <w:sz w:val="28"/>
          <w:szCs w:val="28"/>
        </w:rPr>
        <w:t xml:space="preserve">Для списания объектов основных средств, относящихся к движимому имуществу, пришедших в негодность, аппаратом </w:t>
      </w:r>
      <w:r w:rsidR="003A6D06" w:rsidRPr="00FD6B7B">
        <w:rPr>
          <w:sz w:val="28"/>
          <w:szCs w:val="28"/>
        </w:rPr>
        <w:t xml:space="preserve">Совета депутатов </w:t>
      </w:r>
      <w:r w:rsidR="00BA3B34" w:rsidRPr="00FD6B7B">
        <w:rPr>
          <w:sz w:val="28"/>
          <w:szCs w:val="28"/>
        </w:rPr>
        <w:t>представляются:</w:t>
      </w:r>
    </w:p>
    <w:p w14:paraId="421B0596" w14:textId="0F838A88" w:rsidR="00AB7488" w:rsidRPr="00FD6B7B" w:rsidRDefault="00015377" w:rsidP="00FD6B7B">
      <w:pPr>
        <w:ind w:firstLine="709"/>
        <w:jc w:val="both"/>
        <w:rPr>
          <w:sz w:val="28"/>
          <w:szCs w:val="28"/>
        </w:rPr>
      </w:pPr>
      <w:r w:rsidRPr="00FD6B7B">
        <w:rPr>
          <w:sz w:val="28"/>
          <w:szCs w:val="28"/>
        </w:rPr>
        <w:t>а</w:t>
      </w:r>
      <w:r w:rsidR="00BA3B34" w:rsidRPr="00FD6B7B">
        <w:rPr>
          <w:sz w:val="28"/>
          <w:szCs w:val="28"/>
        </w:rPr>
        <w:t>)</w:t>
      </w:r>
      <w:r w:rsidR="00FD6B7B" w:rsidRPr="00FD6B7B">
        <w:rPr>
          <w:sz w:val="28"/>
          <w:szCs w:val="28"/>
        </w:rPr>
        <w:t> </w:t>
      </w:r>
      <w:r w:rsidR="00BA3B34" w:rsidRPr="00FD6B7B">
        <w:rPr>
          <w:sz w:val="28"/>
          <w:szCs w:val="28"/>
        </w:rPr>
        <w:t>акт о списании объекта основных средств, заполненный в у</w:t>
      </w:r>
      <w:r w:rsidR="00EE39F7" w:rsidRPr="00FD6B7B">
        <w:rPr>
          <w:sz w:val="28"/>
          <w:szCs w:val="28"/>
        </w:rPr>
        <w:t xml:space="preserve">становленном порядке по формам </w:t>
      </w:r>
      <w:r w:rsidR="004B311D" w:rsidRPr="00FD6B7B">
        <w:rPr>
          <w:sz w:val="28"/>
          <w:szCs w:val="28"/>
        </w:rPr>
        <w:t>«</w:t>
      </w:r>
      <w:r w:rsidR="00DA2A2D" w:rsidRPr="00FD6B7B">
        <w:rPr>
          <w:sz w:val="28"/>
          <w:szCs w:val="28"/>
        </w:rPr>
        <w:t>Акт о списании объектов нефинансовых активов (кроме транспортных средств</w:t>
      </w:r>
      <w:r w:rsidR="00FD6B7B" w:rsidRPr="00FD6B7B">
        <w:rPr>
          <w:sz w:val="28"/>
          <w:szCs w:val="28"/>
        </w:rPr>
        <w:t xml:space="preserve"> </w:t>
      </w:r>
      <w:r w:rsidR="00DA2A2D" w:rsidRPr="00FD6B7B">
        <w:rPr>
          <w:sz w:val="28"/>
          <w:szCs w:val="28"/>
        </w:rPr>
        <w:t>(ОКУД 0510454)</w:t>
      </w:r>
      <w:r w:rsidR="004B311D" w:rsidRPr="00FD6B7B">
        <w:rPr>
          <w:sz w:val="28"/>
          <w:szCs w:val="28"/>
        </w:rPr>
        <w:t>»</w:t>
      </w:r>
      <w:r w:rsidR="00DA2A2D" w:rsidRPr="00FD6B7B">
        <w:rPr>
          <w:sz w:val="28"/>
          <w:szCs w:val="28"/>
        </w:rPr>
        <w:t xml:space="preserve">, </w:t>
      </w:r>
      <w:r w:rsidR="004B311D" w:rsidRPr="00FD6B7B">
        <w:rPr>
          <w:sz w:val="28"/>
          <w:szCs w:val="28"/>
        </w:rPr>
        <w:t>«</w:t>
      </w:r>
      <w:r w:rsidR="00DA2A2D" w:rsidRPr="00FD6B7B">
        <w:rPr>
          <w:sz w:val="28"/>
          <w:szCs w:val="28"/>
        </w:rPr>
        <w:t>Акт о списании транспортного средства (ОКУД 0510456)</w:t>
      </w:r>
      <w:r w:rsidR="004B311D" w:rsidRPr="00FD6B7B">
        <w:rPr>
          <w:sz w:val="28"/>
          <w:szCs w:val="28"/>
        </w:rPr>
        <w:t>»</w:t>
      </w:r>
      <w:r w:rsidR="00DE38CD" w:rsidRPr="00FD6B7B">
        <w:rPr>
          <w:sz w:val="28"/>
          <w:szCs w:val="28"/>
        </w:rPr>
        <w:t xml:space="preserve"> </w:t>
      </w:r>
      <w:r w:rsidR="00BA3B34" w:rsidRPr="00FD6B7B">
        <w:rPr>
          <w:sz w:val="28"/>
          <w:szCs w:val="28"/>
        </w:rPr>
        <w:t xml:space="preserve">- в </w:t>
      </w:r>
      <w:r w:rsidR="00A81CB2">
        <w:rPr>
          <w:sz w:val="28"/>
          <w:szCs w:val="28"/>
        </w:rPr>
        <w:t xml:space="preserve">2-х </w:t>
      </w:r>
      <w:r w:rsidR="00BA3B34" w:rsidRPr="00FD6B7B">
        <w:rPr>
          <w:sz w:val="28"/>
          <w:szCs w:val="28"/>
        </w:rPr>
        <w:t>экземплярах;</w:t>
      </w:r>
    </w:p>
    <w:p w14:paraId="21B21526" w14:textId="4E66A48F" w:rsidR="00AB7488" w:rsidRPr="00FD6B7B" w:rsidRDefault="00015377" w:rsidP="00FD6B7B">
      <w:pPr>
        <w:ind w:firstLine="709"/>
        <w:jc w:val="both"/>
        <w:rPr>
          <w:sz w:val="28"/>
          <w:szCs w:val="28"/>
        </w:rPr>
      </w:pPr>
      <w:r w:rsidRPr="00FD6B7B">
        <w:rPr>
          <w:sz w:val="28"/>
          <w:szCs w:val="28"/>
        </w:rPr>
        <w:t>б</w:t>
      </w:r>
      <w:r w:rsidR="00BA3B34" w:rsidRPr="00FD6B7B">
        <w:rPr>
          <w:sz w:val="28"/>
          <w:szCs w:val="28"/>
        </w:rPr>
        <w:t>)</w:t>
      </w:r>
      <w:r w:rsidR="00615C3C" w:rsidRPr="00FD6B7B">
        <w:rPr>
          <w:sz w:val="28"/>
          <w:szCs w:val="28"/>
        </w:rPr>
        <w:t xml:space="preserve"> </w:t>
      </w:r>
      <w:r w:rsidR="00BA3B34" w:rsidRPr="00FD6B7B">
        <w:rPr>
          <w:sz w:val="28"/>
          <w:szCs w:val="28"/>
        </w:rPr>
        <w:t>копия</w:t>
      </w:r>
      <w:r w:rsidR="00615C3C" w:rsidRPr="00FD6B7B">
        <w:rPr>
          <w:sz w:val="28"/>
          <w:szCs w:val="28"/>
        </w:rPr>
        <w:t xml:space="preserve"> </w:t>
      </w:r>
      <w:r w:rsidR="00BA3B34" w:rsidRPr="00FD6B7B">
        <w:rPr>
          <w:sz w:val="28"/>
          <w:szCs w:val="28"/>
        </w:rPr>
        <w:t>инвентарной</w:t>
      </w:r>
      <w:r w:rsidR="00615C3C" w:rsidRPr="00FD6B7B">
        <w:rPr>
          <w:sz w:val="28"/>
          <w:szCs w:val="28"/>
        </w:rPr>
        <w:t xml:space="preserve"> </w:t>
      </w:r>
      <w:r w:rsidR="00BA3B34" w:rsidRPr="00FD6B7B">
        <w:rPr>
          <w:sz w:val="28"/>
          <w:szCs w:val="28"/>
        </w:rPr>
        <w:t>карточки</w:t>
      </w:r>
      <w:r w:rsidR="00615C3C" w:rsidRPr="00FD6B7B">
        <w:rPr>
          <w:sz w:val="28"/>
          <w:szCs w:val="28"/>
        </w:rPr>
        <w:t xml:space="preserve"> </w:t>
      </w:r>
      <w:r w:rsidR="00BA3B34" w:rsidRPr="00FD6B7B">
        <w:rPr>
          <w:sz w:val="28"/>
          <w:szCs w:val="28"/>
        </w:rPr>
        <w:t>учета</w:t>
      </w:r>
      <w:r w:rsidR="00615C3C" w:rsidRPr="00FD6B7B">
        <w:rPr>
          <w:sz w:val="28"/>
          <w:szCs w:val="28"/>
        </w:rPr>
        <w:t xml:space="preserve"> </w:t>
      </w:r>
      <w:r w:rsidR="00BA3B34" w:rsidRPr="00FD6B7B">
        <w:rPr>
          <w:sz w:val="28"/>
          <w:szCs w:val="28"/>
        </w:rPr>
        <w:t>основных</w:t>
      </w:r>
      <w:r w:rsidR="00615C3C" w:rsidRPr="00FD6B7B">
        <w:rPr>
          <w:sz w:val="28"/>
          <w:szCs w:val="28"/>
        </w:rPr>
        <w:t xml:space="preserve"> </w:t>
      </w:r>
      <w:r w:rsidR="00BA3B34" w:rsidRPr="00FD6B7B">
        <w:rPr>
          <w:sz w:val="28"/>
          <w:szCs w:val="28"/>
        </w:rPr>
        <w:t>средств;</w:t>
      </w:r>
    </w:p>
    <w:p w14:paraId="47E21B7C" w14:textId="44664977" w:rsidR="00AB7488" w:rsidRPr="00FD6B7B" w:rsidRDefault="00015377" w:rsidP="00FD6B7B">
      <w:pPr>
        <w:ind w:firstLine="709"/>
        <w:jc w:val="both"/>
        <w:rPr>
          <w:sz w:val="28"/>
          <w:szCs w:val="28"/>
        </w:rPr>
      </w:pPr>
      <w:r w:rsidRPr="00FD6B7B">
        <w:rPr>
          <w:sz w:val="28"/>
          <w:szCs w:val="28"/>
        </w:rPr>
        <w:t>в</w:t>
      </w:r>
      <w:r w:rsidR="00BA3B34" w:rsidRPr="00FD6B7B">
        <w:rPr>
          <w:sz w:val="28"/>
          <w:szCs w:val="28"/>
        </w:rPr>
        <w:t>) копия заключения о техническом состоянии объекта основных средств, подтверждающего его непригодность к дальнейшему использованию, выданного организациями, имеющими лицензии на данный вид деятельности, с приложением копий лицензий;</w:t>
      </w:r>
    </w:p>
    <w:p w14:paraId="4845453B" w14:textId="7E3D7D66" w:rsidR="00AB7488" w:rsidRPr="00FD6B7B" w:rsidRDefault="00015377" w:rsidP="00FD6B7B">
      <w:pPr>
        <w:ind w:firstLine="709"/>
        <w:jc w:val="both"/>
        <w:rPr>
          <w:sz w:val="28"/>
          <w:szCs w:val="28"/>
        </w:rPr>
      </w:pPr>
      <w:r w:rsidRPr="00FD6B7B">
        <w:rPr>
          <w:sz w:val="28"/>
          <w:szCs w:val="28"/>
        </w:rPr>
        <w:t>г</w:t>
      </w:r>
      <w:r w:rsidR="00BA3B34" w:rsidRPr="00FD6B7B">
        <w:rPr>
          <w:sz w:val="28"/>
          <w:szCs w:val="28"/>
        </w:rPr>
        <w:t>) копия протокола постоянно действующей комиссии по списанию объектов основных средств о невозможности восстановления объекта либо нецелесообразности их восстановления;</w:t>
      </w:r>
    </w:p>
    <w:p w14:paraId="00D66E3A" w14:textId="6D6F6BB0" w:rsidR="00DE38CD" w:rsidRPr="00FD6B7B" w:rsidRDefault="00015377" w:rsidP="00FD6B7B">
      <w:pPr>
        <w:ind w:firstLine="709"/>
        <w:jc w:val="both"/>
        <w:rPr>
          <w:sz w:val="28"/>
          <w:szCs w:val="28"/>
        </w:rPr>
      </w:pPr>
      <w:r w:rsidRPr="00FD6B7B">
        <w:rPr>
          <w:sz w:val="28"/>
          <w:szCs w:val="28"/>
        </w:rPr>
        <w:t xml:space="preserve">7. </w:t>
      </w:r>
      <w:r w:rsidR="00DE38CD" w:rsidRPr="00FD6B7B">
        <w:rPr>
          <w:sz w:val="28"/>
          <w:szCs w:val="28"/>
        </w:rPr>
        <w:t>При списании движимого имущества, фактический срок эксплуатации которых превышает срок полезного использования, определенный амортизационной группой Классификации основных средств, заключение независимой экспертизы не требуется.</w:t>
      </w:r>
    </w:p>
    <w:p w14:paraId="6CD19B1A" w14:textId="0F9E5512" w:rsidR="00AB7488" w:rsidRPr="00FD6B7B" w:rsidRDefault="00015377" w:rsidP="00FD6B7B">
      <w:pPr>
        <w:ind w:firstLine="709"/>
        <w:jc w:val="both"/>
        <w:rPr>
          <w:sz w:val="28"/>
          <w:szCs w:val="28"/>
        </w:rPr>
      </w:pPr>
      <w:r w:rsidRPr="00FD6B7B">
        <w:rPr>
          <w:sz w:val="28"/>
          <w:szCs w:val="28"/>
        </w:rPr>
        <w:t xml:space="preserve">8. </w:t>
      </w:r>
      <w:r w:rsidR="00BA3B34" w:rsidRPr="00FD6B7B">
        <w:rPr>
          <w:sz w:val="28"/>
          <w:szCs w:val="28"/>
        </w:rPr>
        <w:t>При списании объектов основных средств, пришедших в негодное состояние в результате стихийных бедствий или иных чрезвычайных ситуаций, аппаратом С</w:t>
      </w:r>
      <w:r w:rsidR="00EE39F7" w:rsidRPr="00FD6B7B">
        <w:rPr>
          <w:sz w:val="28"/>
          <w:szCs w:val="28"/>
        </w:rPr>
        <w:t>овета депутатов</w:t>
      </w:r>
      <w:r w:rsidR="00BA3B34" w:rsidRPr="00FD6B7B">
        <w:rPr>
          <w:sz w:val="28"/>
          <w:szCs w:val="28"/>
        </w:rPr>
        <w:t xml:space="preserve"> представляются:</w:t>
      </w:r>
    </w:p>
    <w:p w14:paraId="4038388B" w14:textId="2C92F645" w:rsidR="00AB7488" w:rsidRPr="00FD6B7B" w:rsidRDefault="00015377" w:rsidP="00FD6B7B">
      <w:pPr>
        <w:ind w:firstLine="709"/>
        <w:jc w:val="both"/>
        <w:rPr>
          <w:sz w:val="28"/>
          <w:szCs w:val="28"/>
        </w:rPr>
      </w:pPr>
      <w:r w:rsidRPr="00FD6B7B">
        <w:rPr>
          <w:sz w:val="28"/>
          <w:szCs w:val="28"/>
        </w:rPr>
        <w:t xml:space="preserve">а) </w:t>
      </w:r>
      <w:r w:rsidR="00BA3B34" w:rsidRPr="00FD6B7B">
        <w:rPr>
          <w:sz w:val="28"/>
          <w:szCs w:val="28"/>
        </w:rPr>
        <w:t>копия акта об аварии, о причиненных повреждениях с указанием нанесенного ущерба;</w:t>
      </w:r>
    </w:p>
    <w:p w14:paraId="47DE0F54" w14:textId="4AE8A9B8" w:rsidR="00AB7488" w:rsidRPr="00FD6B7B" w:rsidRDefault="00015377" w:rsidP="00FD6B7B">
      <w:pPr>
        <w:ind w:firstLine="709"/>
        <w:jc w:val="both"/>
        <w:rPr>
          <w:sz w:val="28"/>
          <w:szCs w:val="28"/>
        </w:rPr>
      </w:pPr>
      <w:r w:rsidRPr="00C431FA">
        <w:rPr>
          <w:sz w:val="28"/>
          <w:szCs w:val="28"/>
        </w:rPr>
        <w:t xml:space="preserve">б) </w:t>
      </w:r>
      <w:r w:rsidR="00BA3B34" w:rsidRPr="00C431FA">
        <w:rPr>
          <w:sz w:val="28"/>
          <w:szCs w:val="28"/>
        </w:rPr>
        <w:t xml:space="preserve">копия справки органов исполнительной власти города Москвы или </w:t>
      </w:r>
      <w:r w:rsidR="009F2B81" w:rsidRPr="00C431FA">
        <w:rPr>
          <w:sz w:val="28"/>
          <w:szCs w:val="28"/>
        </w:rPr>
        <w:t xml:space="preserve">органов местного самоуправления внутригородского муниципального образования – муниципального </w:t>
      </w:r>
      <w:r w:rsidR="00BA3B34" w:rsidRPr="00C431FA">
        <w:rPr>
          <w:sz w:val="28"/>
          <w:szCs w:val="28"/>
        </w:rPr>
        <w:t xml:space="preserve">округа </w:t>
      </w:r>
      <w:r w:rsidR="00615C3C" w:rsidRPr="00C431FA">
        <w:rPr>
          <w:sz w:val="28"/>
          <w:szCs w:val="28"/>
        </w:rPr>
        <w:t>Бекасово</w:t>
      </w:r>
      <w:r w:rsidR="009F2B81" w:rsidRPr="00C431FA">
        <w:rPr>
          <w:sz w:val="28"/>
          <w:szCs w:val="28"/>
        </w:rPr>
        <w:t xml:space="preserve"> в городе Москве</w:t>
      </w:r>
      <w:r w:rsidR="00BA3B34" w:rsidRPr="00C431FA">
        <w:rPr>
          <w:sz w:val="28"/>
          <w:szCs w:val="28"/>
        </w:rPr>
        <w:t>, подтверждающих факт стихийных бедствий или других чрезвычайных ситуаций;</w:t>
      </w:r>
    </w:p>
    <w:p w14:paraId="2CFED365" w14:textId="049D75FE" w:rsidR="00AB7488" w:rsidRPr="00FD6B7B" w:rsidRDefault="00015377" w:rsidP="00FD6B7B">
      <w:pPr>
        <w:ind w:firstLine="709"/>
        <w:jc w:val="both"/>
        <w:rPr>
          <w:sz w:val="28"/>
          <w:szCs w:val="28"/>
        </w:rPr>
      </w:pPr>
      <w:r w:rsidRPr="00FD6B7B">
        <w:rPr>
          <w:sz w:val="28"/>
          <w:szCs w:val="28"/>
        </w:rPr>
        <w:t xml:space="preserve">в) </w:t>
      </w:r>
      <w:r w:rsidR="00BA3B34" w:rsidRPr="00FD6B7B">
        <w:rPr>
          <w:sz w:val="28"/>
          <w:szCs w:val="28"/>
        </w:rPr>
        <w:t>справка</w:t>
      </w:r>
      <w:r w:rsidR="00615C3C" w:rsidRPr="00FD6B7B">
        <w:rPr>
          <w:sz w:val="28"/>
          <w:szCs w:val="28"/>
        </w:rPr>
        <w:t xml:space="preserve"> </w:t>
      </w:r>
      <w:r w:rsidR="00BA3B34" w:rsidRPr="00FD6B7B">
        <w:rPr>
          <w:sz w:val="28"/>
          <w:szCs w:val="28"/>
        </w:rPr>
        <w:t>из</w:t>
      </w:r>
      <w:r w:rsidR="00615C3C" w:rsidRPr="00FD6B7B">
        <w:rPr>
          <w:sz w:val="28"/>
          <w:szCs w:val="28"/>
        </w:rPr>
        <w:t xml:space="preserve"> </w:t>
      </w:r>
      <w:r w:rsidR="00E00CF4">
        <w:rPr>
          <w:sz w:val="28"/>
          <w:szCs w:val="28"/>
        </w:rPr>
        <w:t xml:space="preserve">финансово-экономического отдела аппарата Совета депутатов </w:t>
      </w:r>
      <w:r w:rsidR="00BA3B34" w:rsidRPr="00FD6B7B">
        <w:rPr>
          <w:sz w:val="28"/>
          <w:szCs w:val="28"/>
        </w:rPr>
        <w:t>о</w:t>
      </w:r>
      <w:r w:rsidR="00615C3C" w:rsidRPr="00FD6B7B">
        <w:rPr>
          <w:sz w:val="28"/>
          <w:szCs w:val="28"/>
        </w:rPr>
        <w:t xml:space="preserve"> </w:t>
      </w:r>
      <w:r w:rsidR="00BA3B34" w:rsidRPr="00FD6B7B">
        <w:rPr>
          <w:sz w:val="28"/>
          <w:szCs w:val="28"/>
        </w:rPr>
        <w:t>стоимости</w:t>
      </w:r>
      <w:r w:rsidR="00615C3C" w:rsidRPr="00FD6B7B">
        <w:rPr>
          <w:sz w:val="28"/>
          <w:szCs w:val="28"/>
        </w:rPr>
        <w:t xml:space="preserve"> </w:t>
      </w:r>
      <w:r w:rsidR="00BA3B34" w:rsidRPr="00FD6B7B">
        <w:rPr>
          <w:sz w:val="28"/>
          <w:szCs w:val="28"/>
        </w:rPr>
        <w:t>нанесенного</w:t>
      </w:r>
      <w:r w:rsidR="00615C3C" w:rsidRPr="00FD6B7B">
        <w:rPr>
          <w:sz w:val="28"/>
          <w:szCs w:val="28"/>
        </w:rPr>
        <w:t xml:space="preserve"> </w:t>
      </w:r>
      <w:r w:rsidR="00BA3B34" w:rsidRPr="00FD6B7B">
        <w:rPr>
          <w:sz w:val="28"/>
          <w:szCs w:val="28"/>
        </w:rPr>
        <w:t>ущерба.</w:t>
      </w:r>
    </w:p>
    <w:p w14:paraId="70AFD63C" w14:textId="1E196B87" w:rsidR="00DE38CD" w:rsidRPr="00FD6B7B" w:rsidRDefault="00015377" w:rsidP="00FD6B7B">
      <w:pPr>
        <w:ind w:firstLine="709"/>
        <w:jc w:val="both"/>
        <w:rPr>
          <w:sz w:val="28"/>
          <w:szCs w:val="28"/>
        </w:rPr>
      </w:pPr>
      <w:r w:rsidRPr="00FD6B7B">
        <w:rPr>
          <w:sz w:val="28"/>
          <w:szCs w:val="28"/>
        </w:rPr>
        <w:t>9.</w:t>
      </w:r>
      <w:r w:rsidR="00FD6B7B" w:rsidRPr="00FD6B7B">
        <w:rPr>
          <w:sz w:val="28"/>
          <w:szCs w:val="28"/>
        </w:rPr>
        <w:t> </w:t>
      </w:r>
      <w:r w:rsidR="00DE38CD" w:rsidRPr="00FD6B7B">
        <w:rPr>
          <w:sz w:val="28"/>
          <w:szCs w:val="28"/>
        </w:rPr>
        <w:t>Объект основных средств подлежит списанию в том отчетном периоде, в котором он выбывает или становится неспособным приносить организации экономические выгоды в будущем.</w:t>
      </w:r>
    </w:p>
    <w:p w14:paraId="24BAAC44" w14:textId="16957F84" w:rsidR="00DE38CD" w:rsidRPr="00FD6B7B" w:rsidRDefault="00015377" w:rsidP="00FD6B7B">
      <w:pPr>
        <w:ind w:firstLine="709"/>
        <w:jc w:val="both"/>
        <w:rPr>
          <w:sz w:val="28"/>
          <w:szCs w:val="28"/>
        </w:rPr>
      </w:pPr>
      <w:r w:rsidRPr="00FD6B7B">
        <w:rPr>
          <w:sz w:val="28"/>
          <w:szCs w:val="28"/>
        </w:rPr>
        <w:t>10</w:t>
      </w:r>
      <w:r w:rsidR="00DE38CD" w:rsidRPr="00FD6B7B">
        <w:rPr>
          <w:sz w:val="28"/>
          <w:szCs w:val="28"/>
        </w:rPr>
        <w:t>.</w:t>
      </w:r>
      <w:r w:rsidR="00FD6B7B" w:rsidRPr="00FD6B7B">
        <w:rPr>
          <w:sz w:val="28"/>
          <w:szCs w:val="28"/>
        </w:rPr>
        <w:t> </w:t>
      </w:r>
      <w:r w:rsidR="00DE38CD" w:rsidRPr="00FD6B7B">
        <w:rPr>
          <w:sz w:val="28"/>
          <w:szCs w:val="28"/>
        </w:rPr>
        <w:t>При списании объекта основных средств суммы накопленной амортизации и накопленного обесценения по данному объекту относятся в уменьшение его первоначальной стоимости (переоцененной стоимости).</w:t>
      </w:r>
    </w:p>
    <w:p w14:paraId="37B199EA" w14:textId="03D1E2AD" w:rsidR="00DE38CD" w:rsidRPr="00FD6B7B" w:rsidRDefault="001B3C98" w:rsidP="00FD6B7B">
      <w:pPr>
        <w:ind w:firstLine="709"/>
        <w:jc w:val="both"/>
        <w:rPr>
          <w:sz w:val="28"/>
          <w:szCs w:val="28"/>
        </w:rPr>
      </w:pPr>
      <w:r w:rsidRPr="00FD6B7B">
        <w:rPr>
          <w:sz w:val="28"/>
          <w:szCs w:val="28"/>
        </w:rPr>
        <w:t>11.</w:t>
      </w:r>
      <w:r w:rsidR="00657151">
        <w:rPr>
          <w:sz w:val="28"/>
          <w:szCs w:val="28"/>
        </w:rPr>
        <w:t> </w:t>
      </w:r>
      <w:r w:rsidR="00DE38CD" w:rsidRPr="00FD6B7B">
        <w:rPr>
          <w:sz w:val="28"/>
          <w:szCs w:val="28"/>
        </w:rPr>
        <w:t>Разборка и демонтаж объектов основных средств до согласования акта об их списании не допускаются.</w:t>
      </w:r>
    </w:p>
    <w:p w14:paraId="286F78E8" w14:textId="5D37B619" w:rsidR="00DE38CD" w:rsidRPr="00FD6B7B" w:rsidRDefault="001B3C98" w:rsidP="00FD6B7B">
      <w:pPr>
        <w:ind w:firstLine="709"/>
        <w:jc w:val="both"/>
        <w:rPr>
          <w:sz w:val="28"/>
          <w:szCs w:val="28"/>
        </w:rPr>
      </w:pPr>
      <w:r w:rsidRPr="00FD6B7B">
        <w:rPr>
          <w:sz w:val="28"/>
          <w:szCs w:val="28"/>
        </w:rPr>
        <w:t>12</w:t>
      </w:r>
      <w:r w:rsidR="00DE38CD" w:rsidRPr="00FD6B7B">
        <w:rPr>
          <w:sz w:val="28"/>
          <w:szCs w:val="28"/>
        </w:rPr>
        <w:t>.</w:t>
      </w:r>
      <w:r w:rsidR="00657151">
        <w:rPr>
          <w:sz w:val="28"/>
          <w:szCs w:val="28"/>
        </w:rPr>
        <w:t> </w:t>
      </w:r>
      <w:r w:rsidR="00DE38CD" w:rsidRPr="00FD6B7B">
        <w:rPr>
          <w:sz w:val="28"/>
          <w:szCs w:val="28"/>
        </w:rPr>
        <w:t>Затраты на демонтаж, утилизацию объекта основных средств и восстановление окружающей среды признаются расходами периода, в котором были понесены, за исключением случаев, когда в отношении этих затрат ранее было признано оценочное обязательство.</w:t>
      </w:r>
    </w:p>
    <w:p w14:paraId="5E1929F2" w14:textId="700C9AED" w:rsidR="00541A4D" w:rsidRPr="00FD6B7B" w:rsidRDefault="001B3C98" w:rsidP="00FD6B7B">
      <w:pPr>
        <w:ind w:firstLine="709"/>
        <w:jc w:val="both"/>
        <w:rPr>
          <w:sz w:val="28"/>
          <w:szCs w:val="28"/>
        </w:rPr>
      </w:pPr>
      <w:r w:rsidRPr="00FD6B7B">
        <w:rPr>
          <w:sz w:val="28"/>
          <w:szCs w:val="28"/>
        </w:rPr>
        <w:t>13.</w:t>
      </w:r>
      <w:r w:rsidR="00657151">
        <w:rPr>
          <w:sz w:val="28"/>
          <w:szCs w:val="28"/>
        </w:rPr>
        <w:t> </w:t>
      </w:r>
      <w:r w:rsidR="00541A4D" w:rsidRPr="00FD6B7B">
        <w:rPr>
          <w:sz w:val="28"/>
          <w:szCs w:val="28"/>
        </w:rPr>
        <w:t>Отдельные комплектующие детали, узлы и материалы разобранного или демонтированного оборудования, пригодные для дальнейшего использования, приходуются по текущей рыночной стоимости, а непригодные к дальнейшей эксплуатации - подлежат утилизации.</w:t>
      </w:r>
    </w:p>
    <w:p w14:paraId="57457AC0" w14:textId="20973F27" w:rsidR="00541A4D" w:rsidRPr="00FD6B7B" w:rsidRDefault="001B3C98" w:rsidP="00FD6B7B">
      <w:pPr>
        <w:ind w:firstLine="709"/>
        <w:jc w:val="both"/>
        <w:rPr>
          <w:sz w:val="28"/>
          <w:szCs w:val="28"/>
        </w:rPr>
      </w:pPr>
      <w:r w:rsidRPr="00FD6B7B">
        <w:rPr>
          <w:sz w:val="28"/>
          <w:szCs w:val="28"/>
        </w:rPr>
        <w:t xml:space="preserve">14. </w:t>
      </w:r>
      <w:r w:rsidR="00541A4D" w:rsidRPr="00FD6B7B">
        <w:rPr>
          <w:sz w:val="28"/>
          <w:szCs w:val="28"/>
        </w:rPr>
        <w:t>Детали и узлы, изготовленные с применением драгоценных металлов, а также детали и узлы, изготовленные из черных и цветных металлов и не используемые для нужд аппарата Совета депутатов, подлежат реализации соответствующим организациям, имеющим лицензии на данный вид деятельности.</w:t>
      </w:r>
    </w:p>
    <w:p w14:paraId="50578B3B" w14:textId="756CBB20" w:rsidR="00AB7488" w:rsidRPr="00FD6B7B" w:rsidRDefault="001B3C98" w:rsidP="00FD6B7B">
      <w:pPr>
        <w:ind w:firstLine="709"/>
        <w:jc w:val="both"/>
        <w:rPr>
          <w:sz w:val="28"/>
          <w:szCs w:val="28"/>
        </w:rPr>
      </w:pPr>
      <w:r w:rsidRPr="00FD6B7B">
        <w:rPr>
          <w:sz w:val="28"/>
          <w:szCs w:val="28"/>
        </w:rPr>
        <w:t>15</w:t>
      </w:r>
      <w:r w:rsidR="00DE38CD" w:rsidRPr="00FD6B7B">
        <w:rPr>
          <w:sz w:val="28"/>
          <w:szCs w:val="28"/>
        </w:rPr>
        <w:t>. Разница между суммой балансовой стоимости списываемого объекта основных средств и затрат на его выбытие, с одной стороны, и поступлениями от выбытия этого объекта, с другой стороны, признается доходом или расходом в составе прибыли (убытка) периода, в котором списывается объект основных средств.</w:t>
      </w:r>
    </w:p>
    <w:p w14:paraId="498543D4" w14:textId="6EFE8A5F" w:rsidR="00AB7488" w:rsidRPr="00FD6B7B" w:rsidRDefault="00661A23" w:rsidP="00FD6B7B">
      <w:pPr>
        <w:ind w:firstLine="709"/>
        <w:jc w:val="both"/>
        <w:rPr>
          <w:sz w:val="28"/>
          <w:szCs w:val="28"/>
        </w:rPr>
      </w:pPr>
      <w:r w:rsidRPr="00FD6B7B">
        <w:rPr>
          <w:sz w:val="28"/>
          <w:szCs w:val="28"/>
        </w:rPr>
        <w:t xml:space="preserve">16. </w:t>
      </w:r>
      <w:r w:rsidR="00BA3B34" w:rsidRPr="00FD6B7B">
        <w:rPr>
          <w:sz w:val="28"/>
          <w:szCs w:val="28"/>
        </w:rPr>
        <w:t>Истечение установленных сроков эксплуатации (службы) объектов основных средств не может служить основанием для их списания, если они по своему техническому состоянию или после ремонта пригодны для дальнейшего использования по прямому назначению.</w:t>
      </w:r>
    </w:p>
    <w:p w14:paraId="41FDA1E4" w14:textId="03A06708" w:rsidR="00AB7488" w:rsidRPr="00FD6B7B" w:rsidRDefault="00661A23" w:rsidP="00FD6B7B">
      <w:pPr>
        <w:ind w:firstLine="709"/>
        <w:jc w:val="both"/>
        <w:rPr>
          <w:sz w:val="28"/>
          <w:szCs w:val="28"/>
        </w:rPr>
      </w:pPr>
      <w:r w:rsidRPr="00FD6B7B">
        <w:rPr>
          <w:sz w:val="28"/>
          <w:szCs w:val="28"/>
        </w:rPr>
        <w:t xml:space="preserve">17. </w:t>
      </w:r>
      <w:r w:rsidR="00BA3B34" w:rsidRPr="00FD6B7B">
        <w:rPr>
          <w:sz w:val="28"/>
          <w:szCs w:val="28"/>
        </w:rPr>
        <w:t>Инвентарные номера списанных с бухгалтерского учета объектов основных средств</w:t>
      </w:r>
      <w:r w:rsidR="00615C3C" w:rsidRPr="00FD6B7B">
        <w:rPr>
          <w:sz w:val="28"/>
          <w:szCs w:val="28"/>
        </w:rPr>
        <w:t xml:space="preserve"> </w:t>
      </w:r>
      <w:r w:rsidR="00BA3B34" w:rsidRPr="00FD6B7B">
        <w:rPr>
          <w:sz w:val="28"/>
          <w:szCs w:val="28"/>
        </w:rPr>
        <w:t>не присваиваются вновь</w:t>
      </w:r>
      <w:r w:rsidR="00615C3C" w:rsidRPr="00FD6B7B">
        <w:rPr>
          <w:sz w:val="28"/>
          <w:szCs w:val="28"/>
        </w:rPr>
        <w:t xml:space="preserve"> </w:t>
      </w:r>
      <w:r w:rsidR="00BA3B34" w:rsidRPr="00FD6B7B">
        <w:rPr>
          <w:sz w:val="28"/>
          <w:szCs w:val="28"/>
        </w:rPr>
        <w:t>принятым</w:t>
      </w:r>
      <w:r w:rsidR="00615C3C" w:rsidRPr="00FD6B7B">
        <w:rPr>
          <w:sz w:val="28"/>
          <w:szCs w:val="28"/>
        </w:rPr>
        <w:t xml:space="preserve"> </w:t>
      </w:r>
      <w:r w:rsidR="00BA3B34" w:rsidRPr="00FD6B7B">
        <w:rPr>
          <w:sz w:val="28"/>
          <w:szCs w:val="28"/>
        </w:rPr>
        <w:t>к бухгалтерскому</w:t>
      </w:r>
      <w:r w:rsidR="00615C3C" w:rsidRPr="00FD6B7B">
        <w:rPr>
          <w:sz w:val="28"/>
          <w:szCs w:val="28"/>
        </w:rPr>
        <w:t xml:space="preserve"> </w:t>
      </w:r>
      <w:r w:rsidR="00BA3B34" w:rsidRPr="00FD6B7B">
        <w:rPr>
          <w:sz w:val="28"/>
          <w:szCs w:val="28"/>
        </w:rPr>
        <w:t>учету объектам в течение пяти лет по окончанию года списания.</w:t>
      </w:r>
    </w:p>
    <w:sectPr w:rsidR="00AB7488" w:rsidRPr="00FD6B7B" w:rsidSect="00362A28">
      <w:pgSz w:w="11910" w:h="16840"/>
      <w:pgMar w:top="1134"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9EEF1" w14:textId="77777777" w:rsidR="00E00CF4" w:rsidRDefault="00E00CF4" w:rsidP="00362A28">
      <w:r>
        <w:separator/>
      </w:r>
    </w:p>
  </w:endnote>
  <w:endnote w:type="continuationSeparator" w:id="0">
    <w:p w14:paraId="51DCC746" w14:textId="77777777" w:rsidR="00E00CF4" w:rsidRDefault="00E00CF4" w:rsidP="00362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34464" w14:textId="77777777" w:rsidR="00E00CF4" w:rsidRDefault="00E00CF4" w:rsidP="00362A28">
      <w:r>
        <w:separator/>
      </w:r>
    </w:p>
  </w:footnote>
  <w:footnote w:type="continuationSeparator" w:id="0">
    <w:p w14:paraId="5BBE0A14" w14:textId="77777777" w:rsidR="00E00CF4" w:rsidRDefault="00E00CF4" w:rsidP="00362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05810"/>
      <w:docPartObj>
        <w:docPartGallery w:val="Page Numbers (Top of Page)"/>
        <w:docPartUnique/>
      </w:docPartObj>
    </w:sdtPr>
    <w:sdtEndPr>
      <w:rPr>
        <w:sz w:val="24"/>
        <w:szCs w:val="24"/>
      </w:rPr>
    </w:sdtEndPr>
    <w:sdtContent>
      <w:p w14:paraId="29E9C9C8" w14:textId="77777777" w:rsidR="00E00CF4" w:rsidRPr="00E35C7E" w:rsidRDefault="00E00CF4">
        <w:pPr>
          <w:pStyle w:val="a8"/>
          <w:jc w:val="center"/>
          <w:rPr>
            <w:sz w:val="24"/>
            <w:szCs w:val="24"/>
          </w:rPr>
        </w:pPr>
        <w:r w:rsidRPr="00E35C7E">
          <w:rPr>
            <w:sz w:val="24"/>
            <w:szCs w:val="24"/>
          </w:rPr>
          <w:fldChar w:fldCharType="begin"/>
        </w:r>
        <w:r w:rsidRPr="00E35C7E">
          <w:rPr>
            <w:sz w:val="24"/>
            <w:szCs w:val="24"/>
          </w:rPr>
          <w:instrText>PAGE   \* MERGEFORMAT</w:instrText>
        </w:r>
        <w:r w:rsidRPr="00E35C7E">
          <w:rPr>
            <w:sz w:val="24"/>
            <w:szCs w:val="24"/>
          </w:rPr>
          <w:fldChar w:fldCharType="separate"/>
        </w:r>
        <w:r w:rsidR="007235F7">
          <w:rPr>
            <w:noProof/>
            <w:sz w:val="24"/>
            <w:szCs w:val="24"/>
          </w:rPr>
          <w:t>2</w:t>
        </w:r>
        <w:r w:rsidRPr="00E35C7E">
          <w:rPr>
            <w:sz w:val="24"/>
            <w:szCs w:val="24"/>
          </w:rPr>
          <w:fldChar w:fldCharType="end"/>
        </w:r>
      </w:p>
    </w:sdtContent>
  </w:sdt>
  <w:p w14:paraId="08EEBAF4" w14:textId="77777777" w:rsidR="00E00CF4" w:rsidRDefault="00E00CF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A75EA"/>
    <w:multiLevelType w:val="hybridMultilevel"/>
    <w:tmpl w:val="A96E82F0"/>
    <w:lvl w:ilvl="0" w:tplc="AAF28C60">
      <w:numFmt w:val="bullet"/>
      <w:lvlText w:val="-"/>
      <w:lvlJc w:val="left"/>
      <w:pPr>
        <w:ind w:left="2" w:hanging="164"/>
      </w:pPr>
      <w:rPr>
        <w:rFonts w:ascii="Times New Roman" w:eastAsia="Times New Roman" w:hAnsi="Times New Roman" w:cs="Times New Roman" w:hint="default"/>
        <w:spacing w:val="0"/>
        <w:w w:val="100"/>
        <w:lang w:val="ru-RU" w:eastAsia="en-US" w:bidi="ar-SA"/>
      </w:rPr>
    </w:lvl>
    <w:lvl w:ilvl="1" w:tplc="B32ACB90">
      <w:numFmt w:val="bullet"/>
      <w:lvlText w:val="•"/>
      <w:lvlJc w:val="left"/>
      <w:pPr>
        <w:ind w:left="949" w:hanging="164"/>
      </w:pPr>
      <w:rPr>
        <w:rFonts w:hint="default"/>
        <w:lang w:val="ru-RU" w:eastAsia="en-US" w:bidi="ar-SA"/>
      </w:rPr>
    </w:lvl>
    <w:lvl w:ilvl="2" w:tplc="DA36088A">
      <w:numFmt w:val="bullet"/>
      <w:lvlText w:val="•"/>
      <w:lvlJc w:val="left"/>
      <w:pPr>
        <w:ind w:left="1899" w:hanging="164"/>
      </w:pPr>
      <w:rPr>
        <w:rFonts w:hint="default"/>
        <w:lang w:val="ru-RU" w:eastAsia="en-US" w:bidi="ar-SA"/>
      </w:rPr>
    </w:lvl>
    <w:lvl w:ilvl="3" w:tplc="128A8EE2">
      <w:numFmt w:val="bullet"/>
      <w:lvlText w:val="•"/>
      <w:lvlJc w:val="left"/>
      <w:pPr>
        <w:ind w:left="2849" w:hanging="164"/>
      </w:pPr>
      <w:rPr>
        <w:rFonts w:hint="default"/>
        <w:lang w:val="ru-RU" w:eastAsia="en-US" w:bidi="ar-SA"/>
      </w:rPr>
    </w:lvl>
    <w:lvl w:ilvl="4" w:tplc="EEFA701E">
      <w:numFmt w:val="bullet"/>
      <w:lvlText w:val="•"/>
      <w:lvlJc w:val="left"/>
      <w:pPr>
        <w:ind w:left="3799" w:hanging="164"/>
      </w:pPr>
      <w:rPr>
        <w:rFonts w:hint="default"/>
        <w:lang w:val="ru-RU" w:eastAsia="en-US" w:bidi="ar-SA"/>
      </w:rPr>
    </w:lvl>
    <w:lvl w:ilvl="5" w:tplc="AD1212C2">
      <w:numFmt w:val="bullet"/>
      <w:lvlText w:val="•"/>
      <w:lvlJc w:val="left"/>
      <w:pPr>
        <w:ind w:left="4749" w:hanging="164"/>
      </w:pPr>
      <w:rPr>
        <w:rFonts w:hint="default"/>
        <w:lang w:val="ru-RU" w:eastAsia="en-US" w:bidi="ar-SA"/>
      </w:rPr>
    </w:lvl>
    <w:lvl w:ilvl="6" w:tplc="1DDAB9B4">
      <w:numFmt w:val="bullet"/>
      <w:lvlText w:val="•"/>
      <w:lvlJc w:val="left"/>
      <w:pPr>
        <w:ind w:left="5699" w:hanging="164"/>
      </w:pPr>
      <w:rPr>
        <w:rFonts w:hint="default"/>
        <w:lang w:val="ru-RU" w:eastAsia="en-US" w:bidi="ar-SA"/>
      </w:rPr>
    </w:lvl>
    <w:lvl w:ilvl="7" w:tplc="B9C44174">
      <w:numFmt w:val="bullet"/>
      <w:lvlText w:val="•"/>
      <w:lvlJc w:val="left"/>
      <w:pPr>
        <w:ind w:left="6648" w:hanging="164"/>
      </w:pPr>
      <w:rPr>
        <w:rFonts w:hint="default"/>
        <w:lang w:val="ru-RU" w:eastAsia="en-US" w:bidi="ar-SA"/>
      </w:rPr>
    </w:lvl>
    <w:lvl w:ilvl="8" w:tplc="6A745E3A">
      <w:numFmt w:val="bullet"/>
      <w:lvlText w:val="•"/>
      <w:lvlJc w:val="left"/>
      <w:pPr>
        <w:ind w:left="7598" w:hanging="164"/>
      </w:pPr>
      <w:rPr>
        <w:rFonts w:hint="default"/>
        <w:lang w:val="ru-RU" w:eastAsia="en-US" w:bidi="ar-SA"/>
      </w:rPr>
    </w:lvl>
  </w:abstractNum>
  <w:abstractNum w:abstractNumId="1">
    <w:nsid w:val="2FFD2BAC"/>
    <w:multiLevelType w:val="hybridMultilevel"/>
    <w:tmpl w:val="1FE28AC6"/>
    <w:lvl w:ilvl="0" w:tplc="6DAE20EC">
      <w:start w:val="1"/>
      <w:numFmt w:val="decimal"/>
      <w:lvlText w:val="%1."/>
      <w:lvlJc w:val="left"/>
      <w:pPr>
        <w:ind w:left="2" w:hanging="514"/>
      </w:pPr>
      <w:rPr>
        <w:rFonts w:ascii="Times New Roman" w:eastAsia="Times New Roman" w:hAnsi="Times New Roman" w:cs="Times New Roman" w:hint="default"/>
        <w:b w:val="0"/>
        <w:bCs w:val="0"/>
        <w:i w:val="0"/>
        <w:iCs w:val="0"/>
        <w:spacing w:val="0"/>
        <w:w w:val="100"/>
        <w:sz w:val="28"/>
        <w:szCs w:val="28"/>
        <w:lang w:val="ru-RU" w:eastAsia="en-US" w:bidi="ar-SA"/>
      </w:rPr>
    </w:lvl>
    <w:lvl w:ilvl="1" w:tplc="5F8ABDC8">
      <w:numFmt w:val="bullet"/>
      <w:lvlText w:val="•"/>
      <w:lvlJc w:val="left"/>
      <w:pPr>
        <w:ind w:left="949" w:hanging="514"/>
      </w:pPr>
      <w:rPr>
        <w:rFonts w:hint="default"/>
        <w:lang w:val="ru-RU" w:eastAsia="en-US" w:bidi="ar-SA"/>
      </w:rPr>
    </w:lvl>
    <w:lvl w:ilvl="2" w:tplc="33AC9DFA">
      <w:numFmt w:val="bullet"/>
      <w:lvlText w:val="•"/>
      <w:lvlJc w:val="left"/>
      <w:pPr>
        <w:ind w:left="1899" w:hanging="514"/>
      </w:pPr>
      <w:rPr>
        <w:rFonts w:hint="default"/>
        <w:lang w:val="ru-RU" w:eastAsia="en-US" w:bidi="ar-SA"/>
      </w:rPr>
    </w:lvl>
    <w:lvl w:ilvl="3" w:tplc="10C6C7A6">
      <w:numFmt w:val="bullet"/>
      <w:lvlText w:val="•"/>
      <w:lvlJc w:val="left"/>
      <w:pPr>
        <w:ind w:left="2849" w:hanging="514"/>
      </w:pPr>
      <w:rPr>
        <w:rFonts w:hint="default"/>
        <w:lang w:val="ru-RU" w:eastAsia="en-US" w:bidi="ar-SA"/>
      </w:rPr>
    </w:lvl>
    <w:lvl w:ilvl="4" w:tplc="E9B8E818">
      <w:numFmt w:val="bullet"/>
      <w:lvlText w:val="•"/>
      <w:lvlJc w:val="left"/>
      <w:pPr>
        <w:ind w:left="3799" w:hanging="514"/>
      </w:pPr>
      <w:rPr>
        <w:rFonts w:hint="default"/>
        <w:lang w:val="ru-RU" w:eastAsia="en-US" w:bidi="ar-SA"/>
      </w:rPr>
    </w:lvl>
    <w:lvl w:ilvl="5" w:tplc="99224C90">
      <w:numFmt w:val="bullet"/>
      <w:lvlText w:val="•"/>
      <w:lvlJc w:val="left"/>
      <w:pPr>
        <w:ind w:left="4749" w:hanging="514"/>
      </w:pPr>
      <w:rPr>
        <w:rFonts w:hint="default"/>
        <w:lang w:val="ru-RU" w:eastAsia="en-US" w:bidi="ar-SA"/>
      </w:rPr>
    </w:lvl>
    <w:lvl w:ilvl="6" w:tplc="BE623F8C">
      <w:numFmt w:val="bullet"/>
      <w:lvlText w:val="•"/>
      <w:lvlJc w:val="left"/>
      <w:pPr>
        <w:ind w:left="5699" w:hanging="514"/>
      </w:pPr>
      <w:rPr>
        <w:rFonts w:hint="default"/>
        <w:lang w:val="ru-RU" w:eastAsia="en-US" w:bidi="ar-SA"/>
      </w:rPr>
    </w:lvl>
    <w:lvl w:ilvl="7" w:tplc="4566D2D0">
      <w:numFmt w:val="bullet"/>
      <w:lvlText w:val="•"/>
      <w:lvlJc w:val="left"/>
      <w:pPr>
        <w:ind w:left="6648" w:hanging="514"/>
      </w:pPr>
      <w:rPr>
        <w:rFonts w:hint="default"/>
        <w:lang w:val="ru-RU" w:eastAsia="en-US" w:bidi="ar-SA"/>
      </w:rPr>
    </w:lvl>
    <w:lvl w:ilvl="8" w:tplc="164CBFC0">
      <w:numFmt w:val="bullet"/>
      <w:lvlText w:val="•"/>
      <w:lvlJc w:val="left"/>
      <w:pPr>
        <w:ind w:left="7598" w:hanging="514"/>
      </w:pPr>
      <w:rPr>
        <w:rFonts w:hint="default"/>
        <w:lang w:val="ru-RU" w:eastAsia="en-US" w:bidi="ar-SA"/>
      </w:rPr>
    </w:lvl>
  </w:abstractNum>
  <w:abstractNum w:abstractNumId="2">
    <w:nsid w:val="6A854FFC"/>
    <w:multiLevelType w:val="hybridMultilevel"/>
    <w:tmpl w:val="E36C6C8E"/>
    <w:lvl w:ilvl="0" w:tplc="0160FFB6">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844569A">
      <w:numFmt w:val="bullet"/>
      <w:lvlText w:val="•"/>
      <w:lvlJc w:val="left"/>
      <w:pPr>
        <w:ind w:left="949" w:hanging="164"/>
      </w:pPr>
      <w:rPr>
        <w:rFonts w:hint="default"/>
        <w:lang w:val="ru-RU" w:eastAsia="en-US" w:bidi="ar-SA"/>
      </w:rPr>
    </w:lvl>
    <w:lvl w:ilvl="2" w:tplc="D7B610D6">
      <w:numFmt w:val="bullet"/>
      <w:lvlText w:val="•"/>
      <w:lvlJc w:val="left"/>
      <w:pPr>
        <w:ind w:left="1899" w:hanging="164"/>
      </w:pPr>
      <w:rPr>
        <w:rFonts w:hint="default"/>
        <w:lang w:val="ru-RU" w:eastAsia="en-US" w:bidi="ar-SA"/>
      </w:rPr>
    </w:lvl>
    <w:lvl w:ilvl="3" w:tplc="66B0CBF4">
      <w:numFmt w:val="bullet"/>
      <w:lvlText w:val="•"/>
      <w:lvlJc w:val="left"/>
      <w:pPr>
        <w:ind w:left="2849" w:hanging="164"/>
      </w:pPr>
      <w:rPr>
        <w:rFonts w:hint="default"/>
        <w:lang w:val="ru-RU" w:eastAsia="en-US" w:bidi="ar-SA"/>
      </w:rPr>
    </w:lvl>
    <w:lvl w:ilvl="4" w:tplc="09B4BA3E">
      <w:numFmt w:val="bullet"/>
      <w:lvlText w:val="•"/>
      <w:lvlJc w:val="left"/>
      <w:pPr>
        <w:ind w:left="3799" w:hanging="164"/>
      </w:pPr>
      <w:rPr>
        <w:rFonts w:hint="default"/>
        <w:lang w:val="ru-RU" w:eastAsia="en-US" w:bidi="ar-SA"/>
      </w:rPr>
    </w:lvl>
    <w:lvl w:ilvl="5" w:tplc="4CB06B3A">
      <w:numFmt w:val="bullet"/>
      <w:lvlText w:val="•"/>
      <w:lvlJc w:val="left"/>
      <w:pPr>
        <w:ind w:left="4749" w:hanging="164"/>
      </w:pPr>
      <w:rPr>
        <w:rFonts w:hint="default"/>
        <w:lang w:val="ru-RU" w:eastAsia="en-US" w:bidi="ar-SA"/>
      </w:rPr>
    </w:lvl>
    <w:lvl w:ilvl="6" w:tplc="114AA148">
      <w:numFmt w:val="bullet"/>
      <w:lvlText w:val="•"/>
      <w:lvlJc w:val="left"/>
      <w:pPr>
        <w:ind w:left="5699" w:hanging="164"/>
      </w:pPr>
      <w:rPr>
        <w:rFonts w:hint="default"/>
        <w:lang w:val="ru-RU" w:eastAsia="en-US" w:bidi="ar-SA"/>
      </w:rPr>
    </w:lvl>
    <w:lvl w:ilvl="7" w:tplc="DFBE133E">
      <w:numFmt w:val="bullet"/>
      <w:lvlText w:val="•"/>
      <w:lvlJc w:val="left"/>
      <w:pPr>
        <w:ind w:left="6648" w:hanging="164"/>
      </w:pPr>
      <w:rPr>
        <w:rFonts w:hint="default"/>
        <w:lang w:val="ru-RU" w:eastAsia="en-US" w:bidi="ar-SA"/>
      </w:rPr>
    </w:lvl>
    <w:lvl w:ilvl="8" w:tplc="7D324F80">
      <w:numFmt w:val="bullet"/>
      <w:lvlText w:val="•"/>
      <w:lvlJc w:val="left"/>
      <w:pPr>
        <w:ind w:left="7598" w:hanging="164"/>
      </w:pPr>
      <w:rPr>
        <w:rFonts w:hint="default"/>
        <w:lang w:val="ru-RU"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488"/>
    <w:rsid w:val="00015377"/>
    <w:rsid w:val="00067BBB"/>
    <w:rsid w:val="0007340B"/>
    <w:rsid w:val="000B457F"/>
    <w:rsid w:val="00101793"/>
    <w:rsid w:val="00104D3E"/>
    <w:rsid w:val="00106192"/>
    <w:rsid w:val="001531CE"/>
    <w:rsid w:val="00164288"/>
    <w:rsid w:val="0019131E"/>
    <w:rsid w:val="001B3C98"/>
    <w:rsid w:val="001C09AA"/>
    <w:rsid w:val="002221D0"/>
    <w:rsid w:val="002F3743"/>
    <w:rsid w:val="002F61D4"/>
    <w:rsid w:val="003237F4"/>
    <w:rsid w:val="00344432"/>
    <w:rsid w:val="00362A28"/>
    <w:rsid w:val="003A200E"/>
    <w:rsid w:val="003A6D06"/>
    <w:rsid w:val="003F45AF"/>
    <w:rsid w:val="0043716C"/>
    <w:rsid w:val="0047022B"/>
    <w:rsid w:val="004805AB"/>
    <w:rsid w:val="00492378"/>
    <w:rsid w:val="004A0DF3"/>
    <w:rsid w:val="004B311D"/>
    <w:rsid w:val="004E2F27"/>
    <w:rsid w:val="00541A4D"/>
    <w:rsid w:val="00586EC4"/>
    <w:rsid w:val="005D5911"/>
    <w:rsid w:val="00615C3C"/>
    <w:rsid w:val="00657151"/>
    <w:rsid w:val="00661A23"/>
    <w:rsid w:val="006708DC"/>
    <w:rsid w:val="00684761"/>
    <w:rsid w:val="006E1BD6"/>
    <w:rsid w:val="007235F7"/>
    <w:rsid w:val="00880C89"/>
    <w:rsid w:val="008B10A5"/>
    <w:rsid w:val="008B2179"/>
    <w:rsid w:val="00937E12"/>
    <w:rsid w:val="00971ABC"/>
    <w:rsid w:val="00996950"/>
    <w:rsid w:val="009D277A"/>
    <w:rsid w:val="009F2B81"/>
    <w:rsid w:val="00A81CB2"/>
    <w:rsid w:val="00AB7488"/>
    <w:rsid w:val="00B23C1C"/>
    <w:rsid w:val="00BA3B34"/>
    <w:rsid w:val="00BB5B78"/>
    <w:rsid w:val="00C431FA"/>
    <w:rsid w:val="00C62907"/>
    <w:rsid w:val="00C779F3"/>
    <w:rsid w:val="00CD247D"/>
    <w:rsid w:val="00D659C3"/>
    <w:rsid w:val="00DA2A2D"/>
    <w:rsid w:val="00DB5FA4"/>
    <w:rsid w:val="00DE38CD"/>
    <w:rsid w:val="00E00CF4"/>
    <w:rsid w:val="00E33359"/>
    <w:rsid w:val="00E35C7E"/>
    <w:rsid w:val="00EA124C"/>
    <w:rsid w:val="00EA5CDE"/>
    <w:rsid w:val="00EC12F7"/>
    <w:rsid w:val="00EE12E1"/>
    <w:rsid w:val="00EE39F7"/>
    <w:rsid w:val="00F3495B"/>
    <w:rsid w:val="00F37100"/>
    <w:rsid w:val="00F570DD"/>
    <w:rsid w:val="00F62B10"/>
    <w:rsid w:val="00F659CD"/>
    <w:rsid w:val="00FD6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05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B7488"/>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7488"/>
    <w:tblPr>
      <w:tblInd w:w="0" w:type="dxa"/>
      <w:tblCellMar>
        <w:top w:w="0" w:type="dxa"/>
        <w:left w:w="0" w:type="dxa"/>
        <w:bottom w:w="0" w:type="dxa"/>
        <w:right w:w="0" w:type="dxa"/>
      </w:tblCellMar>
    </w:tblPr>
  </w:style>
  <w:style w:type="paragraph" w:styleId="a3">
    <w:name w:val="Body Text"/>
    <w:basedOn w:val="a"/>
    <w:uiPriority w:val="1"/>
    <w:qFormat/>
    <w:rsid w:val="00AB7488"/>
    <w:pPr>
      <w:ind w:left="2"/>
      <w:jc w:val="both"/>
    </w:pPr>
    <w:rPr>
      <w:sz w:val="28"/>
      <w:szCs w:val="28"/>
    </w:rPr>
  </w:style>
  <w:style w:type="paragraph" w:customStyle="1" w:styleId="11">
    <w:name w:val="Заголовок 11"/>
    <w:basedOn w:val="a"/>
    <w:uiPriority w:val="1"/>
    <w:qFormat/>
    <w:rsid w:val="00AB7488"/>
    <w:pPr>
      <w:ind w:left="2"/>
      <w:jc w:val="both"/>
      <w:outlineLvl w:val="1"/>
    </w:pPr>
    <w:rPr>
      <w:b/>
      <w:bCs/>
      <w:sz w:val="28"/>
      <w:szCs w:val="28"/>
    </w:rPr>
  </w:style>
  <w:style w:type="paragraph" w:styleId="a4">
    <w:name w:val="List Paragraph"/>
    <w:basedOn w:val="a"/>
    <w:uiPriority w:val="1"/>
    <w:qFormat/>
    <w:rsid w:val="00AB7488"/>
    <w:pPr>
      <w:ind w:left="2" w:hanging="162"/>
      <w:jc w:val="both"/>
    </w:pPr>
  </w:style>
  <w:style w:type="paragraph" w:customStyle="1" w:styleId="TableParagraph">
    <w:name w:val="Table Paragraph"/>
    <w:basedOn w:val="a"/>
    <w:uiPriority w:val="1"/>
    <w:qFormat/>
    <w:rsid w:val="00AB7488"/>
  </w:style>
  <w:style w:type="paragraph" w:styleId="a5">
    <w:name w:val="footnote text"/>
    <w:basedOn w:val="a"/>
    <w:link w:val="a6"/>
    <w:uiPriority w:val="99"/>
    <w:rsid w:val="00362A28"/>
    <w:pPr>
      <w:widowControl/>
      <w:autoSpaceDE/>
      <w:autoSpaceDN/>
    </w:pPr>
    <w:rPr>
      <w:sz w:val="20"/>
      <w:szCs w:val="20"/>
      <w:lang w:eastAsia="ru-RU"/>
    </w:rPr>
  </w:style>
  <w:style w:type="character" w:customStyle="1" w:styleId="a6">
    <w:name w:val="Текст сноски Знак"/>
    <w:basedOn w:val="a0"/>
    <w:link w:val="a5"/>
    <w:uiPriority w:val="99"/>
    <w:rsid w:val="00362A28"/>
    <w:rPr>
      <w:rFonts w:ascii="Times New Roman" w:eastAsia="Times New Roman" w:hAnsi="Times New Roman" w:cs="Times New Roman"/>
      <w:sz w:val="20"/>
      <w:szCs w:val="20"/>
      <w:lang w:val="ru-RU" w:eastAsia="ru-RU"/>
    </w:rPr>
  </w:style>
  <w:style w:type="character" w:styleId="a7">
    <w:name w:val="footnote reference"/>
    <w:uiPriority w:val="99"/>
    <w:rsid w:val="00362A28"/>
    <w:rPr>
      <w:rFonts w:cs="Times New Roman"/>
      <w:vertAlign w:val="superscript"/>
    </w:rPr>
  </w:style>
  <w:style w:type="paragraph" w:styleId="a8">
    <w:name w:val="header"/>
    <w:basedOn w:val="a"/>
    <w:link w:val="a9"/>
    <w:uiPriority w:val="99"/>
    <w:unhideWhenUsed/>
    <w:rsid w:val="00362A28"/>
    <w:pPr>
      <w:tabs>
        <w:tab w:val="center" w:pos="4677"/>
        <w:tab w:val="right" w:pos="9355"/>
      </w:tabs>
    </w:pPr>
  </w:style>
  <w:style w:type="character" w:customStyle="1" w:styleId="a9">
    <w:name w:val="Верхний колонтитул Знак"/>
    <w:basedOn w:val="a0"/>
    <w:link w:val="a8"/>
    <w:uiPriority w:val="99"/>
    <w:rsid w:val="00362A28"/>
    <w:rPr>
      <w:rFonts w:ascii="Times New Roman" w:eastAsia="Times New Roman" w:hAnsi="Times New Roman" w:cs="Times New Roman"/>
      <w:lang w:val="ru-RU"/>
    </w:rPr>
  </w:style>
  <w:style w:type="paragraph" w:styleId="aa">
    <w:name w:val="footer"/>
    <w:basedOn w:val="a"/>
    <w:link w:val="ab"/>
    <w:uiPriority w:val="99"/>
    <w:unhideWhenUsed/>
    <w:rsid w:val="00362A28"/>
    <w:pPr>
      <w:tabs>
        <w:tab w:val="center" w:pos="4677"/>
        <w:tab w:val="right" w:pos="9355"/>
      </w:tabs>
    </w:pPr>
  </w:style>
  <w:style w:type="character" w:customStyle="1" w:styleId="ab">
    <w:name w:val="Нижний колонтитул Знак"/>
    <w:basedOn w:val="a0"/>
    <w:link w:val="aa"/>
    <w:uiPriority w:val="99"/>
    <w:rsid w:val="00362A28"/>
    <w:rPr>
      <w:rFonts w:ascii="Times New Roman" w:eastAsia="Times New Roman" w:hAnsi="Times New Roman" w:cs="Times New Roman"/>
      <w:lang w:val="ru-RU"/>
    </w:rPr>
  </w:style>
  <w:style w:type="paragraph" w:styleId="ac">
    <w:name w:val="Normal (Web)"/>
    <w:basedOn w:val="a"/>
    <w:uiPriority w:val="99"/>
    <w:unhideWhenUsed/>
    <w:rsid w:val="00106192"/>
    <w:pPr>
      <w:widowControl/>
      <w:autoSpaceDE/>
      <w:autoSpaceDN/>
      <w:spacing w:before="100" w:beforeAutospacing="1" w:after="100" w:afterAutospacing="1"/>
    </w:pPr>
    <w:rPr>
      <w:sz w:val="24"/>
      <w:szCs w:val="24"/>
      <w:lang w:eastAsia="ru-RU"/>
    </w:rPr>
  </w:style>
  <w:style w:type="character" w:styleId="ad">
    <w:name w:val="Hyperlink"/>
    <w:basedOn w:val="a0"/>
    <w:uiPriority w:val="99"/>
    <w:semiHidden/>
    <w:unhideWhenUsed/>
    <w:rsid w:val="003237F4"/>
    <w:rPr>
      <w:color w:val="0000FF"/>
      <w:u w:val="single"/>
    </w:rPr>
  </w:style>
  <w:style w:type="paragraph" w:styleId="ae">
    <w:name w:val="Balloon Text"/>
    <w:basedOn w:val="a"/>
    <w:link w:val="af"/>
    <w:uiPriority w:val="99"/>
    <w:semiHidden/>
    <w:unhideWhenUsed/>
    <w:rsid w:val="0019131E"/>
    <w:rPr>
      <w:rFonts w:ascii="Tahoma" w:hAnsi="Tahoma" w:cs="Tahoma"/>
      <w:sz w:val="16"/>
      <w:szCs w:val="16"/>
    </w:rPr>
  </w:style>
  <w:style w:type="character" w:customStyle="1" w:styleId="af">
    <w:name w:val="Текст выноски Знак"/>
    <w:basedOn w:val="a0"/>
    <w:link w:val="ae"/>
    <w:uiPriority w:val="99"/>
    <w:semiHidden/>
    <w:rsid w:val="0019131E"/>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B7488"/>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7488"/>
    <w:tblPr>
      <w:tblInd w:w="0" w:type="dxa"/>
      <w:tblCellMar>
        <w:top w:w="0" w:type="dxa"/>
        <w:left w:w="0" w:type="dxa"/>
        <w:bottom w:w="0" w:type="dxa"/>
        <w:right w:w="0" w:type="dxa"/>
      </w:tblCellMar>
    </w:tblPr>
  </w:style>
  <w:style w:type="paragraph" w:styleId="a3">
    <w:name w:val="Body Text"/>
    <w:basedOn w:val="a"/>
    <w:uiPriority w:val="1"/>
    <w:qFormat/>
    <w:rsid w:val="00AB7488"/>
    <w:pPr>
      <w:ind w:left="2"/>
      <w:jc w:val="both"/>
    </w:pPr>
    <w:rPr>
      <w:sz w:val="28"/>
      <w:szCs w:val="28"/>
    </w:rPr>
  </w:style>
  <w:style w:type="paragraph" w:customStyle="1" w:styleId="11">
    <w:name w:val="Заголовок 11"/>
    <w:basedOn w:val="a"/>
    <w:uiPriority w:val="1"/>
    <w:qFormat/>
    <w:rsid w:val="00AB7488"/>
    <w:pPr>
      <w:ind w:left="2"/>
      <w:jc w:val="both"/>
      <w:outlineLvl w:val="1"/>
    </w:pPr>
    <w:rPr>
      <w:b/>
      <w:bCs/>
      <w:sz w:val="28"/>
      <w:szCs w:val="28"/>
    </w:rPr>
  </w:style>
  <w:style w:type="paragraph" w:styleId="a4">
    <w:name w:val="List Paragraph"/>
    <w:basedOn w:val="a"/>
    <w:uiPriority w:val="1"/>
    <w:qFormat/>
    <w:rsid w:val="00AB7488"/>
    <w:pPr>
      <w:ind w:left="2" w:hanging="162"/>
      <w:jc w:val="both"/>
    </w:pPr>
  </w:style>
  <w:style w:type="paragraph" w:customStyle="1" w:styleId="TableParagraph">
    <w:name w:val="Table Paragraph"/>
    <w:basedOn w:val="a"/>
    <w:uiPriority w:val="1"/>
    <w:qFormat/>
    <w:rsid w:val="00AB7488"/>
  </w:style>
  <w:style w:type="paragraph" w:styleId="a5">
    <w:name w:val="footnote text"/>
    <w:basedOn w:val="a"/>
    <w:link w:val="a6"/>
    <w:uiPriority w:val="99"/>
    <w:rsid w:val="00362A28"/>
    <w:pPr>
      <w:widowControl/>
      <w:autoSpaceDE/>
      <w:autoSpaceDN/>
    </w:pPr>
    <w:rPr>
      <w:sz w:val="20"/>
      <w:szCs w:val="20"/>
      <w:lang w:eastAsia="ru-RU"/>
    </w:rPr>
  </w:style>
  <w:style w:type="character" w:customStyle="1" w:styleId="a6">
    <w:name w:val="Текст сноски Знак"/>
    <w:basedOn w:val="a0"/>
    <w:link w:val="a5"/>
    <w:uiPriority w:val="99"/>
    <w:rsid w:val="00362A28"/>
    <w:rPr>
      <w:rFonts w:ascii="Times New Roman" w:eastAsia="Times New Roman" w:hAnsi="Times New Roman" w:cs="Times New Roman"/>
      <w:sz w:val="20"/>
      <w:szCs w:val="20"/>
      <w:lang w:val="ru-RU" w:eastAsia="ru-RU"/>
    </w:rPr>
  </w:style>
  <w:style w:type="character" w:styleId="a7">
    <w:name w:val="footnote reference"/>
    <w:uiPriority w:val="99"/>
    <w:rsid w:val="00362A28"/>
    <w:rPr>
      <w:rFonts w:cs="Times New Roman"/>
      <w:vertAlign w:val="superscript"/>
    </w:rPr>
  </w:style>
  <w:style w:type="paragraph" w:styleId="a8">
    <w:name w:val="header"/>
    <w:basedOn w:val="a"/>
    <w:link w:val="a9"/>
    <w:uiPriority w:val="99"/>
    <w:unhideWhenUsed/>
    <w:rsid w:val="00362A28"/>
    <w:pPr>
      <w:tabs>
        <w:tab w:val="center" w:pos="4677"/>
        <w:tab w:val="right" w:pos="9355"/>
      </w:tabs>
    </w:pPr>
  </w:style>
  <w:style w:type="character" w:customStyle="1" w:styleId="a9">
    <w:name w:val="Верхний колонтитул Знак"/>
    <w:basedOn w:val="a0"/>
    <w:link w:val="a8"/>
    <w:uiPriority w:val="99"/>
    <w:rsid w:val="00362A28"/>
    <w:rPr>
      <w:rFonts w:ascii="Times New Roman" w:eastAsia="Times New Roman" w:hAnsi="Times New Roman" w:cs="Times New Roman"/>
      <w:lang w:val="ru-RU"/>
    </w:rPr>
  </w:style>
  <w:style w:type="paragraph" w:styleId="aa">
    <w:name w:val="footer"/>
    <w:basedOn w:val="a"/>
    <w:link w:val="ab"/>
    <w:uiPriority w:val="99"/>
    <w:unhideWhenUsed/>
    <w:rsid w:val="00362A28"/>
    <w:pPr>
      <w:tabs>
        <w:tab w:val="center" w:pos="4677"/>
        <w:tab w:val="right" w:pos="9355"/>
      </w:tabs>
    </w:pPr>
  </w:style>
  <w:style w:type="character" w:customStyle="1" w:styleId="ab">
    <w:name w:val="Нижний колонтитул Знак"/>
    <w:basedOn w:val="a0"/>
    <w:link w:val="aa"/>
    <w:uiPriority w:val="99"/>
    <w:rsid w:val="00362A28"/>
    <w:rPr>
      <w:rFonts w:ascii="Times New Roman" w:eastAsia="Times New Roman" w:hAnsi="Times New Roman" w:cs="Times New Roman"/>
      <w:lang w:val="ru-RU"/>
    </w:rPr>
  </w:style>
  <w:style w:type="paragraph" w:styleId="ac">
    <w:name w:val="Normal (Web)"/>
    <w:basedOn w:val="a"/>
    <w:uiPriority w:val="99"/>
    <w:unhideWhenUsed/>
    <w:rsid w:val="00106192"/>
    <w:pPr>
      <w:widowControl/>
      <w:autoSpaceDE/>
      <w:autoSpaceDN/>
      <w:spacing w:before="100" w:beforeAutospacing="1" w:after="100" w:afterAutospacing="1"/>
    </w:pPr>
    <w:rPr>
      <w:sz w:val="24"/>
      <w:szCs w:val="24"/>
      <w:lang w:eastAsia="ru-RU"/>
    </w:rPr>
  </w:style>
  <w:style w:type="character" w:styleId="ad">
    <w:name w:val="Hyperlink"/>
    <w:basedOn w:val="a0"/>
    <w:uiPriority w:val="99"/>
    <w:semiHidden/>
    <w:unhideWhenUsed/>
    <w:rsid w:val="003237F4"/>
    <w:rPr>
      <w:color w:val="0000FF"/>
      <w:u w:val="single"/>
    </w:rPr>
  </w:style>
  <w:style w:type="paragraph" w:styleId="ae">
    <w:name w:val="Balloon Text"/>
    <w:basedOn w:val="a"/>
    <w:link w:val="af"/>
    <w:uiPriority w:val="99"/>
    <w:semiHidden/>
    <w:unhideWhenUsed/>
    <w:rsid w:val="0019131E"/>
    <w:rPr>
      <w:rFonts w:ascii="Tahoma" w:hAnsi="Tahoma" w:cs="Tahoma"/>
      <w:sz w:val="16"/>
      <w:szCs w:val="16"/>
    </w:rPr>
  </w:style>
  <w:style w:type="character" w:customStyle="1" w:styleId="af">
    <w:name w:val="Текст выноски Знак"/>
    <w:basedOn w:val="a0"/>
    <w:link w:val="ae"/>
    <w:uiPriority w:val="99"/>
    <w:semiHidden/>
    <w:rsid w:val="0019131E"/>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15856">
      <w:bodyDiv w:val="1"/>
      <w:marLeft w:val="0"/>
      <w:marRight w:val="0"/>
      <w:marTop w:val="0"/>
      <w:marBottom w:val="0"/>
      <w:divBdr>
        <w:top w:val="none" w:sz="0" w:space="0" w:color="auto"/>
        <w:left w:val="none" w:sz="0" w:space="0" w:color="auto"/>
        <w:bottom w:val="none" w:sz="0" w:space="0" w:color="auto"/>
        <w:right w:val="none" w:sz="0" w:space="0" w:color="auto"/>
      </w:divBdr>
    </w:div>
    <w:div w:id="303581693">
      <w:bodyDiv w:val="1"/>
      <w:marLeft w:val="0"/>
      <w:marRight w:val="0"/>
      <w:marTop w:val="0"/>
      <w:marBottom w:val="0"/>
      <w:divBdr>
        <w:top w:val="none" w:sz="0" w:space="0" w:color="auto"/>
        <w:left w:val="none" w:sz="0" w:space="0" w:color="auto"/>
        <w:bottom w:val="none" w:sz="0" w:space="0" w:color="auto"/>
        <w:right w:val="none" w:sz="0" w:space="0" w:color="auto"/>
      </w:divBdr>
    </w:div>
    <w:div w:id="937907012">
      <w:bodyDiv w:val="1"/>
      <w:marLeft w:val="0"/>
      <w:marRight w:val="0"/>
      <w:marTop w:val="0"/>
      <w:marBottom w:val="0"/>
      <w:divBdr>
        <w:top w:val="none" w:sz="0" w:space="0" w:color="auto"/>
        <w:left w:val="none" w:sz="0" w:space="0" w:color="auto"/>
        <w:bottom w:val="none" w:sz="0" w:space="0" w:color="auto"/>
        <w:right w:val="none" w:sz="0" w:space="0" w:color="auto"/>
      </w:divBdr>
    </w:div>
    <w:div w:id="1295525665">
      <w:bodyDiv w:val="1"/>
      <w:marLeft w:val="0"/>
      <w:marRight w:val="0"/>
      <w:marTop w:val="0"/>
      <w:marBottom w:val="0"/>
      <w:divBdr>
        <w:top w:val="none" w:sz="0" w:space="0" w:color="auto"/>
        <w:left w:val="none" w:sz="0" w:space="0" w:color="auto"/>
        <w:bottom w:val="none" w:sz="0" w:space="0" w:color="auto"/>
        <w:right w:val="none" w:sz="0" w:space="0" w:color="auto"/>
      </w:divBdr>
    </w:div>
    <w:div w:id="1518083497">
      <w:bodyDiv w:val="1"/>
      <w:marLeft w:val="0"/>
      <w:marRight w:val="0"/>
      <w:marTop w:val="0"/>
      <w:marBottom w:val="0"/>
      <w:divBdr>
        <w:top w:val="none" w:sz="0" w:space="0" w:color="auto"/>
        <w:left w:val="none" w:sz="0" w:space="0" w:color="auto"/>
        <w:bottom w:val="none" w:sz="0" w:space="0" w:color="auto"/>
        <w:right w:val="none" w:sz="0" w:space="0" w:color="auto"/>
      </w:divBdr>
    </w:div>
    <w:div w:id="1555235052">
      <w:bodyDiv w:val="1"/>
      <w:marLeft w:val="0"/>
      <w:marRight w:val="0"/>
      <w:marTop w:val="0"/>
      <w:marBottom w:val="0"/>
      <w:divBdr>
        <w:top w:val="none" w:sz="0" w:space="0" w:color="auto"/>
        <w:left w:val="none" w:sz="0" w:space="0" w:color="auto"/>
        <w:bottom w:val="none" w:sz="0" w:space="0" w:color="auto"/>
        <w:right w:val="none" w:sz="0" w:space="0" w:color="auto"/>
      </w:divBdr>
    </w:div>
    <w:div w:id="1643462410">
      <w:bodyDiv w:val="1"/>
      <w:marLeft w:val="0"/>
      <w:marRight w:val="0"/>
      <w:marTop w:val="0"/>
      <w:marBottom w:val="0"/>
      <w:divBdr>
        <w:top w:val="none" w:sz="0" w:space="0" w:color="auto"/>
        <w:left w:val="none" w:sz="0" w:space="0" w:color="auto"/>
        <w:bottom w:val="none" w:sz="0" w:space="0" w:color="auto"/>
        <w:right w:val="none" w:sz="0" w:space="0" w:color="auto"/>
      </w:divBdr>
    </w:div>
    <w:div w:id="1654604881">
      <w:bodyDiv w:val="1"/>
      <w:marLeft w:val="0"/>
      <w:marRight w:val="0"/>
      <w:marTop w:val="0"/>
      <w:marBottom w:val="0"/>
      <w:divBdr>
        <w:top w:val="none" w:sz="0" w:space="0" w:color="auto"/>
        <w:left w:val="none" w:sz="0" w:space="0" w:color="auto"/>
        <w:bottom w:val="none" w:sz="0" w:space="0" w:color="auto"/>
        <w:right w:val="none" w:sz="0" w:space="0" w:color="auto"/>
      </w:divBdr>
    </w:div>
    <w:div w:id="1792900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1541</Words>
  <Characters>8790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Постановление аппарата Совета депутатов от 10.10.2023 № 02-01-05-4</vt:lpstr>
    </vt:vector>
  </TitlesOfParts>
  <Company>SPecialiST RePack</Company>
  <LinksUpToDate>false</LinksUpToDate>
  <CharactersWithSpaces>10311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аппарата Совета депутатов от 10.10.2023 № 02-01-05-4</dc:title>
  <dc:creator>User</dc:creator>
  <cp:lastModifiedBy>Наталья Сидорова</cp:lastModifiedBy>
  <cp:revision>2</cp:revision>
  <cp:lastPrinted>2026-06-23T06:51:00Z</cp:lastPrinted>
  <dcterms:created xsi:type="dcterms:W3CDTF">2026-06-24T12:30:00Z</dcterms:created>
  <dcterms:modified xsi:type="dcterms:W3CDTF">2026-06-24T12:30:00Z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2023-11-23T00:00:00Z</vt:filetime>
  </property>
  <property fmtid="{D5CDD505-2E9C-101B-9397-08002B2CF9AE}" pid="3" name="Creator">
    <vt:lpwstr>Microsoft® Word 2016</vt:lpwstr>
  </property>
  <property fmtid="{D5CDD505-2E9C-101B-9397-08002B2CF9AE}" pid="4" name="LastSaved">
    <vt:filetime>2025-01-06T00:00:00Z</vt:filetime>
  </property>
  <property fmtid="{D5CDD505-2E9C-101B-9397-08002B2CF9AE}" pid="5" name="Producer">
    <vt:lpwstr>Microsoft® Word 2016</vt:lpwstr>
  </property>
</Properties>
</file>